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GridTabl"/>
        <w:tblW w:w="0" w:type="auto"/>
        <w:tblLook w:val="06A0" w:firstRow="1" w:lastRow="0" w:firstColumn="1" w:lastColumn="0" w:noHBand="1" w:noVBand="1"/>
      </w:tblPr>
      <w:tblGrid>
        <w:gridCol w:w="4062"/>
        <w:gridCol w:w="6404"/>
      </w:tblGrid>
      <w:tr w:rsidR="3CA4ED22" w:rsidTr="3CA4ED22" w14:paraId="066BEF53" w14:textId="77777777">
        <w:trPr>
          <w:trHeight w:val="1830"/>
        </w:trPr>
        <w:tc>
          <w:tcPr>
            <w:tcW w:w="4065" w:type="dxa"/>
            <w:tcBorders>
              <w:top w:val="none" w:color="000000" w:themeColor="text1" w:sz="4" w:space="0"/>
              <w:left w:val="none" w:color="000000" w:themeColor="text1" w:sz="4" w:space="0"/>
              <w:bottom w:val="none" w:color="000000" w:themeColor="text1" w:sz="4" w:space="0"/>
              <w:right w:val="none" w:color="000000" w:themeColor="text1" w:sz="4" w:space="0"/>
            </w:tcBorders>
          </w:tcPr>
          <w:p w:rsidR="450FEB8B" w:rsidP="3CA4ED22" w:rsidRDefault="450FEB8B" w14:paraId="554ADD9D" w14:textId="3DAC492C">
            <w:pPr>
              <w:rPr>
                <w:rFonts w:ascii="Aptos" w:hAnsi="Aptos" w:eastAsia="Aptos" w:cs="Aptos"/>
                <w:sz w:val="20"/>
                <w:szCs w:val="20"/>
              </w:rPr>
            </w:pPr>
            <w:r>
              <w:rPr>
                <w:noProof/>
                <w:lang w:val="cy"/>
              </w:rPr>
              <w:drawing>
                <wp:inline distT="0" distB="0" distL="0" distR="0" wp14:anchorId="7C9AFC55" wp14:editId="1B37DAD7">
                  <wp:extent cx="2357438" cy="1571625"/>
                  <wp:effectExtent l="0" t="0" r="0" b="0"/>
                  <wp:docPr id="19449283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928314" name="Picture 1944928314"/>
                          <pic:cNvPicPr/>
                        </pic:nvPicPr>
                        <pic:blipFill>
                          <a:blip r:embed="rId10">
                            <a:extLst>
                              <a:ext uri="{28A0092B-C50C-407E-A947-70E740481C1C}">
                                <a14:useLocalDpi xmlns:a14="http://schemas.microsoft.com/office/drawing/2010/main"/>
                              </a:ext>
                            </a:extLst>
                          </a:blip>
                          <a:stretch>
                            <a:fillRect/>
                          </a:stretch>
                        </pic:blipFill>
                        <pic:spPr>
                          <a:xfrm>
                            <a:off x="0" y="0"/>
                            <a:ext cx="2357438" cy="1571625"/>
                          </a:xfrm>
                          <a:prstGeom prst="rect">
                            <a:avLst/>
                          </a:prstGeom>
                        </pic:spPr>
                      </pic:pic>
                    </a:graphicData>
                  </a:graphic>
                </wp:inline>
              </w:drawing>
            </w:r>
          </w:p>
        </w:tc>
        <w:tc>
          <w:tcPr>
            <w:tcW w:w="6502" w:type="dxa"/>
            <w:tcBorders>
              <w:top w:val="none" w:color="000000" w:themeColor="text1" w:sz="4" w:space="0"/>
              <w:left w:val="none" w:color="000000" w:themeColor="text1" w:sz="4" w:space="0"/>
              <w:bottom w:val="none" w:color="000000" w:themeColor="text1" w:sz="4" w:space="0"/>
              <w:right w:val="none" w:color="000000" w:themeColor="text1" w:sz="4" w:space="0"/>
            </w:tcBorders>
          </w:tcPr>
          <w:p w:rsidR="3CA4ED22" w:rsidP="3CA4ED22" w:rsidRDefault="3CA4ED22" w14:paraId="26DD656A" w14:textId="2078B3A7">
            <w:pPr>
              <w:jc w:val="right"/>
              <w:rPr>
                <w:rFonts w:ascii="Aptos" w:hAnsi="Aptos" w:eastAsia="Aptos" w:cs="Aptos"/>
                <w:sz w:val="20"/>
                <w:szCs w:val="20"/>
              </w:rPr>
            </w:pPr>
          </w:p>
          <w:p w:rsidR="3CA4ED22" w:rsidP="3CA4ED22" w:rsidRDefault="3CA4ED22" w14:paraId="099AAC95" w14:textId="588196D9">
            <w:pPr>
              <w:jc w:val="right"/>
              <w:rPr>
                <w:rFonts w:ascii="Aptos" w:hAnsi="Aptos" w:eastAsia="Aptos" w:cs="Aptos"/>
                <w:sz w:val="20"/>
                <w:szCs w:val="20"/>
              </w:rPr>
            </w:pPr>
          </w:p>
          <w:p w:rsidR="3CA4ED22" w:rsidP="3CA4ED22" w:rsidRDefault="3CA4ED22" w14:paraId="5D9D4FEA" w14:textId="44BDB2A5">
            <w:pPr>
              <w:jc w:val="right"/>
              <w:rPr>
                <w:rFonts w:ascii="Aptos" w:hAnsi="Aptos" w:eastAsia="Aptos" w:cs="Aptos"/>
                <w:sz w:val="20"/>
                <w:szCs w:val="20"/>
              </w:rPr>
            </w:pPr>
          </w:p>
          <w:p w:rsidR="3CA4ED22" w:rsidP="3CA4ED22" w:rsidRDefault="3CA4ED22" w14:paraId="090F3FDF" w14:textId="43D0BD2E">
            <w:pPr>
              <w:jc w:val="right"/>
              <w:rPr>
                <w:rFonts w:ascii="Aptos" w:hAnsi="Aptos" w:eastAsia="Aptos" w:cs="Aptos"/>
                <w:sz w:val="20"/>
                <w:szCs w:val="20"/>
              </w:rPr>
            </w:pPr>
          </w:p>
          <w:p w:rsidR="3CA4ED22" w:rsidP="3CA4ED22" w:rsidRDefault="3CA4ED22" w14:paraId="44AA4017" w14:textId="033E9C62">
            <w:pPr>
              <w:jc w:val="right"/>
              <w:rPr>
                <w:rFonts w:ascii="Aptos" w:hAnsi="Aptos" w:eastAsia="Aptos" w:cs="Aptos"/>
                <w:sz w:val="20"/>
                <w:szCs w:val="20"/>
              </w:rPr>
            </w:pPr>
          </w:p>
          <w:p w:rsidR="3CA4ED22" w:rsidP="3CA4ED22" w:rsidRDefault="3CA4ED22" w14:paraId="65B8E051" w14:textId="3912C0D7">
            <w:pPr>
              <w:jc w:val="right"/>
              <w:rPr>
                <w:rFonts w:ascii="Aptos" w:hAnsi="Aptos" w:eastAsia="Aptos" w:cs="Aptos"/>
                <w:sz w:val="20"/>
                <w:szCs w:val="20"/>
              </w:rPr>
            </w:pPr>
          </w:p>
          <w:p w:rsidR="3CA4ED22" w:rsidP="3CA4ED22" w:rsidRDefault="3CA4ED22" w14:paraId="54D57021" w14:textId="757E1865">
            <w:pPr>
              <w:jc w:val="right"/>
              <w:rPr>
                <w:rFonts w:ascii="Aptos" w:hAnsi="Aptos" w:eastAsia="Aptos" w:cs="Aptos"/>
                <w:sz w:val="20"/>
                <w:szCs w:val="20"/>
              </w:rPr>
            </w:pPr>
          </w:p>
          <w:p w:rsidR="450FEB8B" w:rsidP="3CA4ED22" w:rsidRDefault="450FEB8B" w14:paraId="727BE67F" w14:textId="305C0F3F">
            <w:pPr>
              <w:jc w:val="right"/>
              <w:rPr>
                <w:rFonts w:ascii="Aptos" w:hAnsi="Aptos" w:eastAsia="Aptos" w:cs="Aptos"/>
                <w:color w:val="595959" w:themeColor="text1" w:themeTint="A6"/>
              </w:rPr>
            </w:pPr>
            <w:r>
              <w:rPr>
                <w:rFonts w:ascii="Aptos" w:hAnsi="Aptos"/>
                <w:color w:val="595959" w:themeColor="text1" w:themeTint="A6"/>
                <w:sz w:val="22"/>
                <w:szCs w:val="22"/>
                <w:lang w:val="cy"/>
              </w:rPr>
              <w:t xml:space="preserve">Canolfan Mileniwm Cymru, Bute Place, Caerdydd, CF10 5AL </w:t>
            </w:r>
            <w:r>
              <w:rPr>
                <w:rFonts w:ascii="Aptos" w:hAnsi="Aptos"/>
                <w:lang w:val="cy"/>
              </w:rPr>
              <w:br/>
            </w:r>
            <w:r>
              <w:rPr>
                <w:rFonts w:ascii="Aptos" w:hAnsi="Aptos"/>
                <w:color w:val="595959" w:themeColor="text1" w:themeTint="A6"/>
                <w:sz w:val="22"/>
                <w:szCs w:val="22"/>
                <w:lang w:val="cy"/>
              </w:rPr>
              <w:t>029 2030 0331</w:t>
            </w:r>
          </w:p>
          <w:p w:rsidR="450FEB8B" w:rsidP="3CA4ED22" w:rsidRDefault="450FEB8B" w14:paraId="7C2FC940" w14:textId="2933F536">
            <w:pPr>
              <w:jc w:val="right"/>
              <w:rPr>
                <w:rFonts w:ascii="Aptos" w:hAnsi="Aptos" w:eastAsia="Aptos" w:cs="Aptos"/>
                <w:color w:val="595959" w:themeColor="text1" w:themeTint="A6"/>
              </w:rPr>
            </w:pPr>
            <w:r>
              <w:rPr>
                <w:rFonts w:ascii="Aptos" w:hAnsi="Aptos" w:eastAsia="Aptos" w:cs="Aptos"/>
                <w:color w:val="595959" w:themeColor="text1" w:themeTint="A6"/>
                <w:sz w:val="22"/>
                <w:szCs w:val="22"/>
                <w:lang w:val="cy"/>
              </w:rPr>
              <w:t xml:space="preserve"> </w:t>
            </w:r>
          </w:p>
          <w:p w:rsidR="450FEB8B" w:rsidP="3CA4ED22" w:rsidRDefault="450FEB8B" w14:paraId="3CBD12C0" w14:textId="35E2524B">
            <w:pPr>
              <w:jc w:val="right"/>
              <w:rPr>
                <w:rFonts w:ascii="Aptos" w:hAnsi="Aptos" w:eastAsia="Aptos" w:cs="Aptos"/>
                <w:color w:val="595959" w:themeColor="text1" w:themeTint="A6"/>
              </w:rPr>
            </w:pPr>
            <w:r>
              <w:rPr>
                <w:rFonts w:ascii="Aptos" w:hAnsi="Aptos" w:eastAsia="Aptos" w:cs="Aptos"/>
                <w:color w:val="595959" w:themeColor="text1" w:themeTint="A6"/>
                <w:sz w:val="22"/>
                <w:szCs w:val="22"/>
                <w:lang w:val="cy"/>
              </w:rPr>
              <w:t xml:space="preserve">info@hijinx.org.uk </w:t>
            </w:r>
          </w:p>
          <w:p w:rsidR="3CA4ED22" w:rsidP="3CA4ED22" w:rsidRDefault="3CA4ED22" w14:paraId="66686166" w14:textId="3B3182DF">
            <w:pPr>
              <w:jc w:val="right"/>
              <w:rPr>
                <w:rFonts w:ascii="Aptos" w:hAnsi="Aptos" w:eastAsia="Aptos" w:cs="Aptos"/>
                <w:color w:val="595959" w:themeColor="text1" w:themeTint="A6"/>
                <w:sz w:val="22"/>
                <w:szCs w:val="22"/>
              </w:rPr>
            </w:pPr>
          </w:p>
          <w:p w:rsidR="473C850C" w:rsidP="3CA4ED22" w:rsidRDefault="473C850C" w14:paraId="4F909A1B" w14:textId="23658630">
            <w:pPr>
              <w:jc w:val="right"/>
              <w:rPr>
                <w:rFonts w:ascii="Aptos" w:hAnsi="Aptos" w:eastAsia="Aptos" w:cs="Aptos"/>
                <w:sz w:val="18"/>
                <w:szCs w:val="18"/>
              </w:rPr>
            </w:pPr>
            <w:r>
              <w:rPr>
                <w:rFonts w:ascii="Aptos" w:hAnsi="Aptos" w:eastAsia="Aptos" w:cs="Aptos"/>
                <w:color w:val="595959" w:themeColor="text1" w:themeTint="A6"/>
                <w:sz w:val="22"/>
                <w:szCs w:val="22"/>
                <w:lang w:val="cy"/>
              </w:rPr>
              <w:t>@hijinxtheatre / HijinxTheatre</w:t>
            </w:r>
          </w:p>
          <w:p w:rsidR="3CA4ED22" w:rsidP="3CA4ED22" w:rsidRDefault="3CA4ED22" w14:paraId="4EDF06B8" w14:textId="0F7DDE4C">
            <w:pPr>
              <w:rPr>
                <w:rFonts w:ascii="Aptos" w:hAnsi="Aptos" w:eastAsia="Aptos" w:cs="Aptos"/>
                <w:sz w:val="20"/>
                <w:szCs w:val="20"/>
              </w:rPr>
            </w:pPr>
          </w:p>
        </w:tc>
      </w:tr>
    </w:tbl>
    <w:p w:rsidR="3CA4ED22" w:rsidP="3CA4ED22" w:rsidRDefault="3CA4ED22" w14:paraId="55A1C055" w14:textId="713E3E80">
      <w:pPr>
        <w:rPr>
          <w:rFonts w:ascii="Aptos" w:hAnsi="Aptos" w:eastAsia="Aptos" w:cs="Aptos"/>
          <w:sz w:val="20"/>
          <w:szCs w:val="20"/>
        </w:rPr>
      </w:pPr>
    </w:p>
    <w:p w:rsidR="628779C4" w:rsidP="7BFFA5A7" w:rsidRDefault="628779C4" w14:paraId="0D4B0C74" w14:textId="763F2EE7">
      <w:pPr>
        <w:jc w:val="center"/>
      </w:pPr>
      <w:r>
        <w:rPr>
          <w:rFonts w:ascii="Aptos" w:hAnsi="Aptos"/>
          <w:b/>
          <w:bCs/>
          <w:color w:val="000000" w:themeColor="text1"/>
          <w:lang w:val="cy"/>
        </w:rPr>
        <w:t>Cydlynydd Datblygu Artistiaid – De</w:t>
      </w:r>
      <w:r>
        <w:rPr>
          <w:rFonts w:ascii="Aptos" w:hAnsi="Aptos"/>
          <w:lang w:val="cy"/>
        </w:rPr>
        <w:br/>
      </w:r>
      <w:r>
        <w:rPr>
          <w:rFonts w:ascii="Aptos" w:hAnsi="Aptos"/>
          <w:b/>
          <w:bCs/>
          <w:color w:val="000000" w:themeColor="text1"/>
          <w:lang w:val="cy"/>
        </w:rPr>
        <w:t>(Parhaol, 4 diwrnod yr wythnos)</w:t>
      </w:r>
    </w:p>
    <w:p w:rsidR="6087CB27" w:rsidP="7BFFA5A7" w:rsidRDefault="6087CB27" w14:paraId="383478EF" w14:textId="3E1B4CEA">
      <w:r>
        <w:rPr>
          <w:lang w:val="cy"/>
        </w:rPr>
        <w:t xml:space="preserve">Yn Hijinx mae Datblygu Artistiaid yn ganolog i’n cenhadaeth. Rydym wedi ymrwymo i hyrwyddo artistiaid ag anabledd dysgu a/neu awtistig, gan eu cefnogi i ddatblygu eu hymarfer creadigol, sgiliau, hyder ac uchelgais, a chreu cyfleoedd i weithio’n broffesiynol yn Hijinx ac ar draws y diwydiannau creadigol ehangach. Credwn mewn creu’r amodau i bobl dyfu, llunio cysylltiadau ystyrlon, cymryd risgiau creadigol a ffurfio eu dyfodol creadigol eu hunain. Rydym hefyd yn credu’n ddwfn yng ngwerth y celfyddydau wrth gynyddu hyder, cysylltiadau a sgiliau bywyd, ac mewn creu mannau lle gall pobl archwilio eu creadigrwydd a darganfod beth sy’n bosibl iddyn nhw.  </w:t>
      </w:r>
    </w:p>
    <w:p w:rsidR="7C41B57C" w:rsidP="7BFFA5A7" w:rsidRDefault="7C41B57C" w14:paraId="47433149" w14:textId="16F1BD53">
      <w:r>
        <w:rPr>
          <w:rFonts w:ascii="Aptos" w:hAnsi="Aptos" w:eastAsia="Aptos" w:cs="Aptos"/>
          <w:color w:val="000000" w:themeColor="text1"/>
          <w:lang w:val="cy"/>
        </w:rPr>
        <w:t xml:space="preserve">Ar hyn o bryd rydym yn recriwtio Cydlynydd Datblygu Artistiaid ar gyfer ein canolfan yn ne Cymru i gefnogi’r rhaglen Ddatblygu Artistiaid ar sail barhaol.  Mae hwn yn gyfle gwych i ymuno â’r cwmni theatr prysur a chyffrous hwn a chael effaith gadarnhaol.  </w:t>
      </w:r>
    </w:p>
    <w:p w:rsidR="7C41B57C" w:rsidP="7BFFA5A7" w:rsidRDefault="00FD1EE0" w14:paraId="38F3384E" w14:textId="3872C14A">
      <w:r>
        <w:rPr>
          <w:rFonts w:ascii="Aptos" w:hAnsi="Aptos" w:cs="Aptos"/>
          <w:color w:val="000000"/>
          <w:lang w:val="cy"/>
        </w:rPr>
        <w:t>Gan weithio’n glos gyda’r Swyddog Datblygu Artistiaid a’r Cyfarwyddwr Datblygu Artistiaid, bydd y Cydlynydd yn rhoi cefnogaeth drefniadol ac ymarferol i weithgareddau Academïau Hijinx a’r Sylfeini Dram</w:t>
      </w:r>
      <w:r w:rsidR="007E63FD">
        <w:rPr>
          <w:rFonts w:ascii="Aptos" w:hAnsi="Aptos" w:cs="Aptos"/>
          <w:color w:val="000000"/>
          <w:lang w:val="cy"/>
        </w:rPr>
        <w:t>a</w:t>
      </w:r>
      <w:r>
        <w:rPr>
          <w:rFonts w:ascii="Aptos" w:hAnsi="Aptos" w:cs="Aptos"/>
          <w:color w:val="000000"/>
          <w:lang w:val="cy"/>
        </w:rPr>
        <w:t xml:space="preserve"> yn ne Cymru. Mae’r swydd yn cynnwys llunio perthynas gadarnhaol gyda’r artistiaid, cyfranogwyr, eu teuluoedd a’u rhwydweithiau cefnogi, gweithwyr llawrydd, gwirfoddolwyr, lleoliadau a rhanddeiliaid eraill. Trwy’r cysylltiadau hyn bydd y Cydlynydd yn helpu i greu profiadau o safon uchel, cynhwysol lle mae pawb yn teimlo bod croeso iddynt, eu bod yn cael eu cefnogi ac yn gallu ffynnu.  Rydym yn chwilio am chwaraewr tîm trefnus, llawn cymhelliant gyda sgiliau cyfathrebu da, blaengaredd ac angerdd gwirioneddol am y theatr, y celfyddydau ac ymarfer cynhwysol. Bydd yr ymgeisydd llwyddiannus yn gweithio yn gydweithredol gyda’i gydweithwyr, yn cyfrannu at ddatblygu cyfleoedd creadigol i artistiaid a chyfranogwyr Hijinx, ac yn cefnogi darparu’r rhaglenni Academi a Sylfeini Drama yn effeithiol.  </w:t>
      </w:r>
    </w:p>
    <w:p w:rsidR="7C41B57C" w:rsidP="7BFFA5A7" w:rsidRDefault="7C41B57C" w14:paraId="32771E74" w14:textId="408C0BB5">
      <w:r>
        <w:rPr>
          <w:rFonts w:ascii="Aptos" w:hAnsi="Aptos" w:eastAsia="Aptos" w:cs="Aptos"/>
          <w:color w:val="000000" w:themeColor="text1"/>
          <w:lang w:val="cy"/>
        </w:rPr>
        <w:t xml:space="preserve">Pobl sy’n dod gyntaf. Bydd yr unigolyn llwyddiannus yn cyfranogi’n weithredol yn ein sesiynau, yn ogystal â chefnogi recriwtio ar gyfer ein gweithgareddau a bod yn fan cyswllt croesawus o ran ymholiadau, gan helpu i sicrhau bod ein hartistiaid, cyfranogwyr a’r gymuned ehangach yn teimlo eu bod yn cael eu cefnogi a’u gwerthfawrogi. </w:t>
      </w:r>
    </w:p>
    <w:p w:rsidR="7C41B57C" w:rsidP="7BFFA5A7" w:rsidRDefault="7C41B57C" w14:paraId="23E6EC39" w14:textId="3247EF80">
      <w:r>
        <w:rPr>
          <w:rFonts w:ascii="Aptos" w:hAnsi="Aptos" w:eastAsia="Aptos" w:cs="Aptos"/>
          <w:color w:val="000000" w:themeColor="text1"/>
          <w:lang w:val="cy"/>
        </w:rPr>
        <w:t xml:space="preserve">Fel un o gynrychiolwyr allweddol Hijinx yn ne Cymru bydd yn llunio cysylltiadau rhagorol gyda phartneriaid yn y gymuned ac yn rhanbarthol, gan ein helpu i gynnal ein safonau uchel o ran darpariaeth. </w:t>
      </w:r>
    </w:p>
    <w:p w:rsidR="7C41B57C" w:rsidP="7BFFA5A7" w:rsidRDefault="7C41B57C" w14:paraId="50BAD54B" w14:textId="1E4735EC">
      <w:r>
        <w:rPr>
          <w:rFonts w:ascii="Aptos" w:hAnsi="Aptos" w:eastAsia="Aptos" w:cs="Aptos"/>
          <w:color w:val="000000" w:themeColor="text1"/>
          <w:lang w:val="cy"/>
        </w:rPr>
        <w:t xml:space="preserve">Bydd y Cydlynydd yn cael cyfleoedd i ddatblygu sgiliau a phrofiad trwy weithio ochr yn ochr â’n tiwtoriaid llawrydd talentog, artistiaid sy’n ymweld a chydweithwyr o Hijinx, ochr yn ochr â hyfforddiant perthnasol a datblygiad proffesiynol.  </w:t>
      </w:r>
    </w:p>
    <w:p w:rsidR="31923CE3" w:rsidP="3CA4ED22" w:rsidRDefault="31923CE3" w14:paraId="25A0D13A" w14:textId="45BB0D0E">
      <w:pPr>
        <w:spacing w:before="240" w:after="120" w:line="259" w:lineRule="auto"/>
      </w:pPr>
      <w:r>
        <w:rPr>
          <w:b/>
          <w:bCs/>
          <w:color w:val="000000" w:themeColor="text1"/>
          <w:lang w:val="cy"/>
        </w:rPr>
        <w:t>TELERAU</w:t>
      </w:r>
    </w:p>
    <w:p w:rsidR="57602497" w:rsidP="3CA4ED22" w:rsidRDefault="57602497" w14:paraId="71EA1698" w14:textId="2BD9CAA2">
      <w:pPr>
        <w:spacing w:before="240" w:after="120" w:line="259" w:lineRule="auto"/>
        <w:rPr>
          <w:color w:val="000000" w:themeColor="text1"/>
        </w:rPr>
      </w:pPr>
      <w:r>
        <w:rPr>
          <w:b/>
          <w:bCs/>
          <w:color w:val="000000" w:themeColor="text1"/>
          <w:lang w:val="cy"/>
        </w:rPr>
        <w:t xml:space="preserve">Teitl swydd: </w:t>
      </w:r>
      <w:r>
        <w:rPr>
          <w:lang w:val="cy"/>
        </w:rPr>
        <w:tab/>
      </w:r>
      <w:r>
        <w:rPr>
          <w:lang w:val="cy"/>
        </w:rPr>
        <w:tab/>
      </w:r>
      <w:r>
        <w:rPr>
          <w:color w:val="000000" w:themeColor="text1"/>
          <w:lang w:val="cy"/>
        </w:rPr>
        <w:t>Cydlynydd Datblygu Artistiaid – De</w:t>
      </w:r>
    </w:p>
    <w:p w:rsidR="57602497" w:rsidP="3CA4ED22" w:rsidRDefault="57602497" w14:paraId="4EB2B025" w14:textId="19C2EC74">
      <w:pPr>
        <w:spacing w:before="240" w:after="120" w:line="259" w:lineRule="auto"/>
        <w:rPr>
          <w:color w:val="000000" w:themeColor="text1"/>
        </w:rPr>
      </w:pPr>
      <w:r>
        <w:rPr>
          <w:b/>
          <w:bCs/>
          <w:color w:val="000000" w:themeColor="text1"/>
          <w:lang w:val="cy"/>
        </w:rPr>
        <w:t xml:space="preserve">Rheolwr Llinell: </w:t>
      </w:r>
      <w:r>
        <w:rPr>
          <w:color w:val="000000" w:themeColor="text1"/>
          <w:lang w:val="cy"/>
        </w:rPr>
        <w:tab/>
      </w:r>
      <w:r>
        <w:rPr>
          <w:color w:val="000000" w:themeColor="text1"/>
          <w:lang w:val="cy"/>
        </w:rPr>
        <w:t>Swyddog Datblygu Artistiaid</w:t>
      </w:r>
    </w:p>
    <w:p w:rsidR="4EE40561" w:rsidP="3CA4ED22" w:rsidRDefault="4EE40561" w14:paraId="6BCA46B2" w14:textId="6332C6EB">
      <w:pPr>
        <w:spacing w:before="240" w:after="120"/>
        <w:rPr>
          <w:color w:val="000000" w:themeColor="text1"/>
        </w:rPr>
      </w:pPr>
      <w:r>
        <w:rPr>
          <w:b/>
          <w:bCs/>
          <w:color w:val="000000" w:themeColor="text1"/>
          <w:lang w:val="cy"/>
        </w:rPr>
        <w:t xml:space="preserve">Contract: </w:t>
      </w:r>
      <w:r>
        <w:rPr>
          <w:lang w:val="cy"/>
        </w:rPr>
        <w:tab/>
      </w:r>
      <w:r>
        <w:rPr>
          <w:lang w:val="cy"/>
        </w:rPr>
        <w:tab/>
      </w:r>
      <w:r>
        <w:rPr>
          <w:color w:val="000000" w:themeColor="text1"/>
          <w:lang w:val="cy"/>
        </w:rPr>
        <w:t xml:space="preserve">Parhaol </w:t>
      </w:r>
    </w:p>
    <w:p w:rsidR="57602497" w:rsidP="3CA4ED22" w:rsidRDefault="57602497" w14:paraId="52C1B025" w14:textId="7DA08DC6">
      <w:pPr>
        <w:spacing w:before="240" w:after="120" w:line="259" w:lineRule="auto"/>
        <w:ind w:left="2160" w:hanging="2160"/>
        <w:rPr>
          <w:color w:val="000000" w:themeColor="text1"/>
        </w:rPr>
      </w:pPr>
      <w:r>
        <w:rPr>
          <w:b/>
          <w:bCs/>
          <w:color w:val="000000" w:themeColor="text1"/>
          <w:lang w:val="cy"/>
        </w:rPr>
        <w:t xml:space="preserve">Yn gweithio o: </w:t>
      </w:r>
      <w:r>
        <w:rPr>
          <w:color w:val="000000" w:themeColor="text1"/>
          <w:lang w:val="cy"/>
        </w:rPr>
        <w:tab/>
      </w:r>
      <w:r>
        <w:rPr>
          <w:color w:val="000000" w:themeColor="text1"/>
          <w:lang w:val="cy"/>
        </w:rPr>
        <w:t>Bydd y swydd hon yn bennaf ar leoliad gyda gweithgareddau Hijinx yng Nghanolfan Chapter, Caerdydd – bydd y rhan fwyaf o’r amser gweinyddol hefyd yn cael ei dreulio o’n swyddfa newydd yn Chapter gyda’r posibilrwydd o weithio o gartref neu Swyddfa Hijinx ym Mae Caerdydd</w:t>
      </w:r>
    </w:p>
    <w:p w:rsidR="57602497" w:rsidP="007E63FD" w:rsidRDefault="57602497" w14:paraId="6BFEFA16" w14:textId="256DFA05">
      <w:pPr>
        <w:spacing w:before="240" w:after="120"/>
        <w:ind w:left="2160" w:hanging="2160"/>
        <w:rPr>
          <w:color w:val="000000" w:themeColor="text1"/>
        </w:rPr>
      </w:pPr>
      <w:r>
        <w:rPr>
          <w:b/>
          <w:bCs/>
          <w:color w:val="000000" w:themeColor="text1"/>
          <w:lang w:val="cy"/>
        </w:rPr>
        <w:t>Cyflog:</w:t>
      </w:r>
      <w:r>
        <w:rPr>
          <w:lang w:val="cy"/>
        </w:rPr>
        <w:tab/>
      </w:r>
      <w:r>
        <w:rPr>
          <w:color w:val="000000" w:themeColor="text1"/>
          <w:lang w:val="cy"/>
        </w:rPr>
        <w:t>Graddfa D, cyflog cychwynnol £28,000 y flwyddyn (pro-rata) (£22,400 gwirioneddol)</w:t>
      </w:r>
      <w:r>
        <w:rPr>
          <w:lang w:val="cy"/>
        </w:rPr>
        <w:tab/>
      </w:r>
      <w:r>
        <w:rPr>
          <w:lang w:val="cy"/>
        </w:rPr>
        <w:tab/>
      </w:r>
      <w:r>
        <w:rPr>
          <w:color w:val="000000" w:themeColor="text1"/>
          <w:lang w:val="cy"/>
        </w:rPr>
        <w:t xml:space="preserve"> </w:t>
      </w:r>
    </w:p>
    <w:p w:rsidR="57602497" w:rsidP="3CA4ED22" w:rsidRDefault="57602497" w14:paraId="6A0D091A" w14:textId="1315AFB1">
      <w:pPr>
        <w:spacing w:before="240" w:after="120"/>
        <w:ind w:left="2160" w:hanging="2160"/>
        <w:rPr>
          <w:color w:val="000000" w:themeColor="text1"/>
        </w:rPr>
      </w:pPr>
      <w:r>
        <w:rPr>
          <w:b/>
          <w:bCs/>
          <w:color w:val="000000" w:themeColor="text1"/>
          <w:lang w:val="cy"/>
        </w:rPr>
        <w:t>Oriau:</w:t>
      </w:r>
      <w:r>
        <w:rPr>
          <w:lang w:val="cy"/>
        </w:rPr>
        <w:tab/>
      </w:r>
      <w:r>
        <w:rPr>
          <w:color w:val="000000" w:themeColor="text1"/>
          <w:lang w:val="cy"/>
        </w:rPr>
        <w:t>Pedwar diwrnod yr wythnos (Dydd Llun</w:t>
      </w:r>
      <w:r w:rsidR="007E63FD">
        <w:rPr>
          <w:color w:val="000000" w:themeColor="text1"/>
          <w:lang w:val="cy"/>
        </w:rPr>
        <w:t xml:space="preserve"> </w:t>
      </w:r>
      <w:r>
        <w:rPr>
          <w:color w:val="000000" w:themeColor="text1"/>
          <w:lang w:val="cy"/>
        </w:rPr>
        <w:t>-</w:t>
      </w:r>
      <w:r w:rsidR="007E63FD">
        <w:rPr>
          <w:color w:val="000000" w:themeColor="text1"/>
          <w:lang w:val="cy"/>
        </w:rPr>
        <w:t xml:space="preserve"> </w:t>
      </w:r>
      <w:r>
        <w:rPr>
          <w:color w:val="000000" w:themeColor="text1"/>
          <w:lang w:val="cy"/>
        </w:rPr>
        <w:t>Dydd Iau, 3 diwrnod o waith ymarferol ac ar sail gweithgareddau, 1 diwrnod ar gyfer gweinyddu) gyda pheth gwaith ar fin nos a phenwythnos</w:t>
      </w:r>
      <w:r w:rsidR="007E63FD">
        <w:rPr>
          <w:color w:val="000000" w:themeColor="text1"/>
          <w:lang w:val="cy"/>
        </w:rPr>
        <w:t>au</w:t>
      </w:r>
      <w:r>
        <w:rPr>
          <w:color w:val="000000" w:themeColor="text1"/>
          <w:lang w:val="cy"/>
        </w:rPr>
        <w:t xml:space="preserve"> y bydd amser o’r gwaith in lieu yn cael ei roi ar ei gyfer.</w:t>
      </w:r>
      <w:r>
        <w:rPr>
          <w:strike/>
          <w:color w:val="D13438"/>
          <w:lang w:val="cy"/>
        </w:rPr>
        <w:t xml:space="preserve"> </w:t>
      </w:r>
    </w:p>
    <w:p w:rsidR="57602497" w:rsidP="3CA4ED22" w:rsidRDefault="57602497" w14:paraId="239E826C" w14:textId="764ABC29">
      <w:pPr>
        <w:spacing w:before="240" w:after="120"/>
        <w:ind w:left="2160" w:hanging="2160"/>
        <w:rPr>
          <w:color w:val="000000" w:themeColor="text1"/>
        </w:rPr>
      </w:pPr>
      <w:r>
        <w:rPr>
          <w:b/>
          <w:bCs/>
          <w:color w:val="000000" w:themeColor="text1"/>
          <w:lang w:val="cy"/>
        </w:rPr>
        <w:t xml:space="preserve">Gwyliau: </w:t>
      </w:r>
      <w:r>
        <w:rPr>
          <w:color w:val="000000" w:themeColor="text1"/>
          <w:lang w:val="cy"/>
        </w:rPr>
        <w:tab/>
      </w:r>
      <w:r>
        <w:rPr>
          <w:color w:val="000000" w:themeColor="text1"/>
          <w:lang w:val="cy"/>
        </w:rPr>
        <w:t>30 diwrnod o wyliau blynyddol (pro rata ar gyfer contractau rhan-amser a thymor penodol) a gwyliau banc statudol</w:t>
      </w:r>
    </w:p>
    <w:p w:rsidR="57602497" w:rsidP="3CA4ED22" w:rsidRDefault="57602497" w14:paraId="6FF4D568" w14:textId="466FCE70">
      <w:pPr>
        <w:spacing w:before="240" w:after="120"/>
        <w:rPr>
          <w:color w:val="000000" w:themeColor="text1"/>
        </w:rPr>
      </w:pPr>
      <w:r>
        <w:rPr>
          <w:b/>
          <w:bCs/>
          <w:color w:val="000000" w:themeColor="text1"/>
          <w:lang w:val="cy"/>
        </w:rPr>
        <w:t xml:space="preserve">Cyfnod rhybudd </w:t>
      </w:r>
      <w:r>
        <w:rPr>
          <w:color w:val="000000" w:themeColor="text1"/>
          <w:lang w:val="cy"/>
        </w:rPr>
        <w:tab/>
      </w:r>
      <w:r>
        <w:rPr>
          <w:color w:val="000000" w:themeColor="text1"/>
          <w:lang w:val="cy"/>
        </w:rPr>
        <w:t>Rhybudd o un mis ar ôl cwblhau’r cyfnod prawf</w:t>
      </w:r>
    </w:p>
    <w:p w:rsidR="57602497" w:rsidP="3CA4ED22" w:rsidRDefault="57602497" w14:paraId="2F6A1E51" w14:textId="4201C8E1">
      <w:pPr>
        <w:spacing w:before="240" w:after="120"/>
        <w:rPr>
          <w:color w:val="000000" w:themeColor="text1"/>
        </w:rPr>
      </w:pPr>
      <w:r>
        <w:rPr>
          <w:b/>
          <w:bCs/>
          <w:color w:val="000000" w:themeColor="text1"/>
          <w:lang w:val="cy"/>
        </w:rPr>
        <w:t>Diogelu:</w:t>
      </w:r>
      <w:r>
        <w:rPr>
          <w:color w:val="000000" w:themeColor="text1"/>
          <w:lang w:val="cy"/>
        </w:rPr>
        <w:tab/>
      </w:r>
      <w:r w:rsidR="007E63FD">
        <w:rPr>
          <w:color w:val="000000" w:themeColor="text1"/>
          <w:lang w:val="cy"/>
        </w:rPr>
        <w:tab/>
      </w:r>
      <w:r>
        <w:rPr>
          <w:color w:val="000000" w:themeColor="text1"/>
          <w:lang w:val="cy"/>
        </w:rPr>
        <w:t>Mae’r penodiad yn ddarostyngedig i wiriad DBS trylwyr</w:t>
      </w:r>
    </w:p>
    <w:p w:rsidR="57602497" w:rsidP="3CA4ED22" w:rsidRDefault="57602497" w14:paraId="471840B6" w14:textId="28D5BC90">
      <w:pPr>
        <w:spacing w:before="240" w:after="120"/>
        <w:ind w:left="2160" w:hanging="2160"/>
        <w:rPr>
          <w:color w:val="000000" w:themeColor="text1"/>
        </w:rPr>
      </w:pPr>
      <w:r>
        <w:rPr>
          <w:b/>
          <w:bCs/>
          <w:color w:val="000000" w:themeColor="text1"/>
          <w:lang w:val="cy"/>
        </w:rPr>
        <w:t>Hawl i weithio:</w:t>
      </w:r>
      <w:r>
        <w:rPr>
          <w:color w:val="000000" w:themeColor="text1"/>
          <w:lang w:val="cy"/>
        </w:rPr>
        <w:tab/>
      </w:r>
      <w:r>
        <w:rPr>
          <w:color w:val="000000" w:themeColor="text1"/>
          <w:lang w:val="cy"/>
        </w:rPr>
        <w:t>Bydd yn ofynnol i’r ymgeisydd llwyddiannus ddarparu dogfennau i brofi ei hawl i fyw a gweithio yn y Deyrnas Unedig</w:t>
      </w:r>
    </w:p>
    <w:p w:rsidR="2A1400F2" w:rsidP="7BFFA5A7" w:rsidRDefault="2A1400F2" w14:paraId="2E553FB3" w14:textId="74071F4A">
      <w:r>
        <w:rPr>
          <w:b/>
          <w:bCs/>
          <w:color w:val="000000" w:themeColor="text1"/>
          <w:lang w:val="cy"/>
        </w:rPr>
        <w:t>Geirda:</w:t>
      </w:r>
      <w:r>
        <w:rPr>
          <w:lang w:val="cy"/>
        </w:rPr>
        <w:tab/>
      </w:r>
      <w:r>
        <w:rPr>
          <w:lang w:val="cy"/>
        </w:rPr>
        <w:tab/>
      </w:r>
      <w:r>
        <w:rPr>
          <w:color w:val="000000" w:themeColor="text1"/>
          <w:lang w:val="cy"/>
        </w:rPr>
        <w:t>Mae pob cynnig gwaith yn amodol ar dderbyn dau eirda boddhaol</w:t>
      </w:r>
    </w:p>
    <w:p w:rsidR="7BFFA5A7" w:rsidRDefault="7BFFA5A7" w14:paraId="0230465F" w14:textId="223C5213">
      <w:r>
        <w:rPr>
          <w:lang w:val="cy"/>
        </w:rPr>
        <w:br w:type="page"/>
      </w:r>
    </w:p>
    <w:p w:rsidR="2C77EA69" w:rsidP="7BFFA5A7" w:rsidRDefault="2C77EA69" w14:paraId="2A6F6A01" w14:textId="33A4F66D">
      <w:r>
        <w:rPr>
          <w:b/>
          <w:bCs/>
          <w:color w:val="000000" w:themeColor="text1"/>
          <w:lang w:val="cy"/>
        </w:rPr>
        <w:t>CYFRIFOLDEBAU ALLWEDDOL</w:t>
      </w:r>
    </w:p>
    <w:p w:rsidR="2C77EA69" w:rsidP="7BFFA5A7" w:rsidRDefault="2C77EA69" w14:paraId="4CB9E2A0" w14:textId="2D15A261">
      <w:pPr>
        <w:rPr>
          <w:color w:val="000000" w:themeColor="text1"/>
        </w:rPr>
      </w:pPr>
      <w:r>
        <w:rPr>
          <w:b/>
          <w:bCs/>
          <w:color w:val="000000" w:themeColor="text1"/>
          <w:lang w:val="cy"/>
        </w:rPr>
        <w:t>Gweithgareddau</w:t>
      </w:r>
    </w:p>
    <w:p w:rsidR="2C77EA69" w:rsidP="7BFFA5A7" w:rsidRDefault="2C77EA69" w14:paraId="1B602457" w14:textId="5A683F06">
      <w:pPr>
        <w:pStyle w:val="ParagraffRhestr"/>
        <w:numPr>
          <w:ilvl w:val="0"/>
          <w:numId w:val="4"/>
        </w:numPr>
        <w:rPr>
          <w:color w:val="000000" w:themeColor="text1"/>
        </w:rPr>
      </w:pPr>
      <w:r>
        <w:rPr>
          <w:color w:val="000000" w:themeColor="text1"/>
          <w:lang w:val="cy"/>
        </w:rPr>
        <w:t>Bod yn bresennol a chymryd rhan weithredol mewn sesiynau a rhoi cymorth i weithgareddau redeg yn llyfn, gan weithio gyda thiwtoriaid llawrydd, hwyluswyr, gwirfoddolwyr a staff Hijinx.</w:t>
      </w:r>
    </w:p>
    <w:p w:rsidR="2C77EA69" w:rsidP="7BFFA5A7" w:rsidRDefault="2C77EA69" w14:paraId="0F8A63FD" w14:textId="7B54B6F1">
      <w:pPr>
        <w:pStyle w:val="ParagraffRhestr"/>
        <w:numPr>
          <w:ilvl w:val="0"/>
          <w:numId w:val="4"/>
        </w:numPr>
        <w:rPr>
          <w:color w:val="000000" w:themeColor="text1"/>
        </w:rPr>
      </w:pPr>
      <w:r>
        <w:rPr>
          <w:color w:val="000000" w:themeColor="text1"/>
          <w:lang w:val="cy"/>
        </w:rPr>
        <w:t xml:space="preserve">Gweithredu fel cyswllt cyntaf i weithgareddau Hijinx yng Nghaerdydd i artistiaid, cyfranogwyr, teuluoedd/ rhwydweithiau cefnogi, gweithwyr llawrydd, lleoliadau, rhanddeiliaid eraill fel timau gofal cymdeithasol. </w:t>
      </w:r>
    </w:p>
    <w:p w:rsidR="2C77EA69" w:rsidP="7BFFA5A7" w:rsidRDefault="2C77EA69" w14:paraId="57D2A43E" w14:textId="08498948">
      <w:pPr>
        <w:pStyle w:val="ParagraffRhestr"/>
        <w:numPr>
          <w:ilvl w:val="0"/>
          <w:numId w:val="4"/>
        </w:numPr>
        <w:rPr>
          <w:color w:val="000000" w:themeColor="text1"/>
        </w:rPr>
      </w:pPr>
      <w:r>
        <w:rPr>
          <w:color w:val="000000" w:themeColor="text1"/>
          <w:lang w:val="cy"/>
        </w:rPr>
        <w:t>Cynnal cysylltiad gwaith rhagorol gyda’n cyfranogwyr presennol a chyfranogwyr posibl, rhieni/gofalwyr, y tîm llawrydd a’r gwirfoddolwyr, partneriaid mentrau cymdeithasol, awdurdodau lleol, a lleoliadau.</w:t>
      </w:r>
    </w:p>
    <w:p w:rsidR="2C77EA69" w:rsidP="7BFFA5A7" w:rsidRDefault="2C77EA69" w14:paraId="153A9F53" w14:textId="009CC846">
      <w:pPr>
        <w:pStyle w:val="ParagraffRhestr"/>
        <w:numPr>
          <w:ilvl w:val="0"/>
          <w:numId w:val="4"/>
        </w:numPr>
        <w:rPr>
          <w:color w:val="000000" w:themeColor="text1"/>
        </w:rPr>
      </w:pPr>
      <w:r>
        <w:rPr>
          <w:color w:val="000000" w:themeColor="text1"/>
          <w:lang w:val="cy"/>
        </w:rPr>
        <w:t>Sicrhau cyswllt cyson gyda’r holl weithgareddau Datblygu Artistiaid a chyfranogwyr yn ne Cymru.</w:t>
      </w:r>
    </w:p>
    <w:p w:rsidR="2C77EA69" w:rsidP="7BFFA5A7" w:rsidRDefault="2C77EA69" w14:paraId="3CB0A054" w14:textId="5D148518">
      <w:pPr>
        <w:pStyle w:val="ParagraffRhestr"/>
        <w:numPr>
          <w:ilvl w:val="0"/>
          <w:numId w:val="4"/>
        </w:numPr>
        <w:rPr>
          <w:color w:val="000000" w:themeColor="text1"/>
        </w:rPr>
      </w:pPr>
      <w:r>
        <w:rPr>
          <w:color w:val="000000" w:themeColor="text1"/>
          <w:lang w:val="cy"/>
        </w:rPr>
        <w:t>Cydweithio gyda Swyddogion Adnoddau Dynol i greu rotas i sicrhau bod digon o aelodau staff ar gael ar gyfer pob sesiwn a bod prif swyddfa Hijinx yn ymwybodol o unrhyw newidiadau i’r rota</w:t>
      </w:r>
    </w:p>
    <w:p w:rsidR="2C77EA69" w:rsidP="7BFFA5A7" w:rsidRDefault="2C77EA69" w14:paraId="752E30BB" w14:textId="59BB3B02">
      <w:pPr>
        <w:pStyle w:val="ParagraffRhestr"/>
        <w:numPr>
          <w:ilvl w:val="0"/>
          <w:numId w:val="4"/>
        </w:numPr>
        <w:rPr>
          <w:color w:val="000000" w:themeColor="text1"/>
        </w:rPr>
      </w:pPr>
      <w:r>
        <w:rPr>
          <w:color w:val="000000" w:themeColor="text1"/>
          <w:lang w:val="cy"/>
        </w:rPr>
        <w:t>Cysylltu gyda’r lleoliad i archebu a’r anghenion o ran ystafell.</w:t>
      </w:r>
    </w:p>
    <w:p w:rsidR="2C77EA69" w:rsidP="7BFFA5A7" w:rsidRDefault="2C77EA69" w14:paraId="23F428A5" w14:textId="068E365E">
      <w:pPr>
        <w:pStyle w:val="ParagraffRhestr"/>
        <w:numPr>
          <w:ilvl w:val="0"/>
          <w:numId w:val="4"/>
        </w:numPr>
        <w:rPr>
          <w:color w:val="000000" w:themeColor="text1"/>
        </w:rPr>
      </w:pPr>
      <w:r>
        <w:rPr>
          <w:color w:val="000000" w:themeColor="text1"/>
          <w:lang w:val="cy"/>
        </w:rPr>
        <w:t>Cefnogi cyfranogwyr ag anabledd dysgu a/neu awtistig, hwyluswyr a lleoliadau ein gweithgareddau, wrth ddatblygu ymarfer cynhwysol, gan sicrhau hygyrchedd.</w:t>
      </w:r>
    </w:p>
    <w:p w:rsidR="2C77EA69" w:rsidP="7BFFA5A7" w:rsidRDefault="2C77EA69" w14:paraId="7E345EE1" w14:textId="0DDEB63A">
      <w:pPr>
        <w:pStyle w:val="ParagraffRhestr"/>
        <w:numPr>
          <w:ilvl w:val="0"/>
          <w:numId w:val="4"/>
        </w:numPr>
        <w:rPr>
          <w:color w:val="000000" w:themeColor="text1"/>
        </w:rPr>
      </w:pPr>
      <w:r>
        <w:rPr>
          <w:color w:val="000000" w:themeColor="text1"/>
          <w:lang w:val="cy"/>
        </w:rPr>
        <w:t xml:space="preserve">Ymgymryd â gweinyddu gweithgareddau Hijinx o ddydd i ddydd yn ne Cymru – gan gynnwys cadw cofnodion cywir, cofrestri, adroddiadau am ddigwyddiadau ac adroddiadau am ddamweiniau yn brydlon. </w:t>
      </w:r>
    </w:p>
    <w:p w:rsidR="2C77EA69" w:rsidP="7BFFA5A7" w:rsidRDefault="2C77EA69" w14:paraId="4188A4E1" w14:textId="28712DCA">
      <w:pPr>
        <w:rPr>
          <w:color w:val="000000" w:themeColor="text1"/>
        </w:rPr>
      </w:pPr>
      <w:r>
        <w:rPr>
          <w:b/>
          <w:bCs/>
          <w:color w:val="000000" w:themeColor="text1"/>
          <w:lang w:val="cy"/>
        </w:rPr>
        <w:t>Recriwtio, Blasu a Chynefino</w:t>
      </w:r>
    </w:p>
    <w:p w:rsidR="2C77EA69" w:rsidP="7BFFA5A7" w:rsidRDefault="2C77EA69" w14:paraId="255F4CF1" w14:textId="5A78A578">
      <w:pPr>
        <w:pStyle w:val="ParagraffRhestr"/>
        <w:numPr>
          <w:ilvl w:val="0"/>
          <w:numId w:val="3"/>
        </w:numPr>
        <w:rPr>
          <w:color w:val="000000" w:themeColor="text1"/>
        </w:rPr>
      </w:pPr>
      <w:r>
        <w:rPr>
          <w:color w:val="000000" w:themeColor="text1"/>
          <w:lang w:val="cy"/>
        </w:rPr>
        <w:t>Cysylltu gyda gwasanaethau cymdeithasol/rhwydweithiau cefnogi i hyrwyddo cyfleoedd sydd ar gael trwy Hijinx.</w:t>
      </w:r>
    </w:p>
    <w:p w:rsidR="2C77EA69" w:rsidP="7BFFA5A7" w:rsidRDefault="2C77EA69" w14:paraId="57F10D1C" w14:textId="66B42A3C">
      <w:pPr>
        <w:pStyle w:val="ParagraffRhestr"/>
        <w:numPr>
          <w:ilvl w:val="0"/>
          <w:numId w:val="3"/>
        </w:numPr>
        <w:rPr>
          <w:color w:val="000000" w:themeColor="text1"/>
        </w:rPr>
      </w:pPr>
      <w:r>
        <w:rPr>
          <w:color w:val="000000" w:themeColor="text1"/>
          <w:lang w:val="cy"/>
        </w:rPr>
        <w:t>Trefnu sesiynau blasu i artistiaid posibl a chyfranogwyr a rhoi adroddiad ar addasrwydd i’r Swyddog Adnoddau Dynol</w:t>
      </w:r>
    </w:p>
    <w:p w:rsidR="2C77EA69" w:rsidP="7BFFA5A7" w:rsidRDefault="2C77EA69" w14:paraId="3BC6E44E" w14:textId="47C6A14A">
      <w:pPr>
        <w:pStyle w:val="ParagraffRhestr"/>
        <w:numPr>
          <w:ilvl w:val="0"/>
          <w:numId w:val="3"/>
        </w:numPr>
        <w:rPr>
          <w:color w:val="000000" w:themeColor="text1"/>
        </w:rPr>
      </w:pPr>
      <w:r>
        <w:rPr>
          <w:color w:val="000000" w:themeColor="text1"/>
          <w:lang w:val="cy"/>
        </w:rPr>
        <w:t>Trefnu’r broses gynefino i artistiaid a chyfranogwyr newydd – gan rannu gwybodaeth a goruchwylio’r trosglwyddiad i weithgareddau.</w:t>
      </w:r>
    </w:p>
    <w:p w:rsidR="2C77EA69" w:rsidP="7BFFA5A7" w:rsidRDefault="2C77EA69" w14:paraId="74680CB8" w14:textId="4266A0BE">
      <w:pPr>
        <w:spacing w:line="252" w:lineRule="auto"/>
        <w:rPr>
          <w:color w:val="000000" w:themeColor="text1"/>
        </w:rPr>
      </w:pPr>
      <w:r>
        <w:rPr>
          <w:b/>
          <w:bCs/>
          <w:color w:val="000000" w:themeColor="text1"/>
          <w:lang w:val="cy"/>
        </w:rPr>
        <w:t xml:space="preserve">Diogelu, Lles a Llesiant </w:t>
      </w:r>
    </w:p>
    <w:p w:rsidR="2C77EA69" w:rsidP="7BFFA5A7" w:rsidRDefault="2C77EA69" w14:paraId="793CCF5C" w14:textId="5D047A4B">
      <w:pPr>
        <w:pStyle w:val="ParagraffRhestr"/>
        <w:numPr>
          <w:ilvl w:val="0"/>
          <w:numId w:val="2"/>
        </w:numPr>
        <w:spacing w:after="0" w:line="259" w:lineRule="auto"/>
        <w:rPr>
          <w:color w:val="000000" w:themeColor="text1"/>
        </w:rPr>
      </w:pPr>
      <w:r>
        <w:rPr>
          <w:color w:val="000000" w:themeColor="text1"/>
          <w:lang w:val="cy"/>
        </w:rPr>
        <w:t>Bod yn gyfrifol am ddiogelu, lles a llesiant myfyrwyr a rhoi adroddiad am unrhyw absenoldebau, problemau sylweddol neu bryderon i’r aelod priodol o’r staff</w:t>
      </w:r>
    </w:p>
    <w:p w:rsidR="2C77EA69" w:rsidP="7BFFA5A7" w:rsidRDefault="2C77EA69" w14:paraId="6884D47F" w14:textId="4D733DE3">
      <w:pPr>
        <w:pStyle w:val="ParagraffRhestr"/>
        <w:numPr>
          <w:ilvl w:val="0"/>
          <w:numId w:val="2"/>
        </w:numPr>
        <w:spacing w:line="252" w:lineRule="auto"/>
        <w:rPr>
          <w:color w:val="000000" w:themeColor="text1"/>
        </w:rPr>
      </w:pPr>
      <w:r>
        <w:rPr>
          <w:color w:val="000000" w:themeColor="text1"/>
          <w:lang w:val="cy"/>
        </w:rPr>
        <w:t>Cadw eich gwybodaeth yn gyfredol am bolisïau a gweithdrefnau Hijinx, a sicrhau bod cydymffurfio â hwy a’u bod yn cael eu gweithredu, yn neilltuol y rhai yn ymwneud â diogelwch, llesiant a diogelu cyfranogwyr a gweithwyr llawrydd.</w:t>
      </w:r>
    </w:p>
    <w:p w:rsidR="2C77EA69" w:rsidP="7BFFA5A7" w:rsidRDefault="2C77EA69" w14:paraId="65035474" w14:textId="29317149">
      <w:pPr>
        <w:pStyle w:val="ParagraffRhestr"/>
        <w:numPr>
          <w:ilvl w:val="0"/>
          <w:numId w:val="2"/>
        </w:numPr>
        <w:rPr>
          <w:color w:val="000000" w:themeColor="text1"/>
        </w:rPr>
      </w:pPr>
      <w:r>
        <w:rPr>
          <w:color w:val="000000" w:themeColor="text1"/>
          <w:lang w:val="cy"/>
        </w:rPr>
        <w:t>Sicrhau bod yr holl wiriadau DB</w:t>
      </w:r>
      <w:r w:rsidR="00FD1EE0">
        <w:rPr>
          <w:color w:val="000000" w:themeColor="text1"/>
          <w:lang w:val="cy"/>
        </w:rPr>
        <w:t>S</w:t>
      </w:r>
      <w:r>
        <w:rPr>
          <w:color w:val="000000" w:themeColor="text1"/>
          <w:lang w:val="cy"/>
        </w:rPr>
        <w:t xml:space="preserve"> Trylwyr yn gyfredol i’r rhai sy’n gweithio yn ne Cymru.</w:t>
      </w:r>
    </w:p>
    <w:p w:rsidR="2C77EA69" w:rsidP="7BFFA5A7" w:rsidRDefault="2C77EA69" w14:paraId="0A03817F" w14:textId="7106FBD6">
      <w:pPr>
        <w:pStyle w:val="ParagraffRhestr"/>
        <w:numPr>
          <w:ilvl w:val="0"/>
          <w:numId w:val="2"/>
        </w:numPr>
        <w:rPr>
          <w:color w:val="000000" w:themeColor="text1"/>
        </w:rPr>
      </w:pPr>
      <w:r>
        <w:rPr>
          <w:color w:val="000000" w:themeColor="text1"/>
          <w:lang w:val="cy"/>
        </w:rPr>
        <w:t>Cwblhau hyfforddiant Diogelu, Cymorth Cyntaf, Strôc, EpiPen a phob hyfforddiant perthnasol angenrheidiol.</w:t>
      </w:r>
    </w:p>
    <w:p w:rsidR="2C77EA69" w:rsidP="7BFFA5A7" w:rsidRDefault="2C77EA69" w14:paraId="59AEB299" w14:textId="5ED30C57">
      <w:pPr>
        <w:pStyle w:val="DefaultText"/>
        <w:rPr>
          <w:rFonts w:asciiTheme="minorHAnsi" w:hAnsiTheme="minorHAnsi" w:eastAsiaTheme="minorEastAsia" w:cstheme="minorBidi"/>
        </w:rPr>
      </w:pPr>
      <w:r>
        <w:rPr>
          <w:rFonts w:asciiTheme="minorHAnsi" w:hAnsiTheme="minorHAnsi" w:eastAsiaTheme="minorEastAsia" w:cstheme="minorBidi"/>
          <w:b/>
          <w:bCs/>
          <w:lang w:val="cy"/>
        </w:rPr>
        <w:t>Arall</w:t>
      </w:r>
    </w:p>
    <w:p w:rsidR="2C77EA69" w:rsidP="7BFFA5A7" w:rsidRDefault="2C77EA69" w14:paraId="0DE330AD" w14:textId="175E254C">
      <w:pPr>
        <w:pStyle w:val="ParagraffRhestr"/>
        <w:numPr>
          <w:ilvl w:val="0"/>
          <w:numId w:val="1"/>
        </w:numPr>
        <w:rPr>
          <w:color w:val="000000" w:themeColor="text1"/>
        </w:rPr>
      </w:pPr>
      <w:r>
        <w:rPr>
          <w:color w:val="000000" w:themeColor="text1"/>
          <w:lang w:val="cy"/>
        </w:rPr>
        <w:t>Cynrychioli Hijinx i randdeiliaid allanol a hyrwyddo’r sefydliad yn gadarnhaol ar bob lefel.</w:t>
      </w:r>
    </w:p>
    <w:p w:rsidR="2C77EA69" w:rsidP="7BFFA5A7" w:rsidRDefault="2C77EA69" w14:paraId="1B34474F" w14:textId="6BAE50AE">
      <w:pPr>
        <w:pStyle w:val="ParagraffRhestr"/>
        <w:numPr>
          <w:ilvl w:val="0"/>
          <w:numId w:val="1"/>
        </w:numPr>
        <w:rPr>
          <w:color w:val="000000" w:themeColor="text1"/>
        </w:rPr>
      </w:pPr>
      <w:r>
        <w:rPr>
          <w:color w:val="000000" w:themeColor="text1"/>
          <w:lang w:val="cy"/>
        </w:rPr>
        <w:t>Cymryd rhan mewn unrhyw hyfforddiant mewnol neu allanol a datblygu a ddarperir gan yr elusen.</w:t>
      </w:r>
    </w:p>
    <w:p w:rsidR="7BFFA5A7" w:rsidP="7BFFA5A7" w:rsidRDefault="7BFFA5A7" w14:paraId="69455D4B" w14:textId="259D809B">
      <w:pPr>
        <w:ind w:left="720"/>
        <w:rPr>
          <w:color w:val="000000" w:themeColor="text1"/>
        </w:rPr>
      </w:pPr>
    </w:p>
    <w:p w:rsidR="2C77EA69" w:rsidP="7BFFA5A7" w:rsidRDefault="2C77EA69" w14:paraId="178A050B" w14:textId="468680D1">
      <w:r>
        <w:rPr>
          <w:color w:val="000000" w:themeColor="text1"/>
          <w:lang w:val="cy"/>
        </w:rPr>
        <w:t>Yn ogystal â’r dyletswyddau a chyfrifoldebau a restrir ac yn unol â’n dull cydweithredol, gellir gofyn i ddeiliad y swydd wneud unrhyw waith arall cyffredinol sy’n addas i’w swydd yn ôl cyfarwyddyd y rheolwr llinell.</w:t>
      </w:r>
    </w:p>
    <w:p w:rsidR="7BFFA5A7" w:rsidP="7BFFA5A7" w:rsidRDefault="7BFFA5A7" w14:paraId="5BCB719A" w14:textId="4973B5FF">
      <w:pPr>
        <w:rPr>
          <w:color w:val="000000" w:themeColor="text1"/>
        </w:rPr>
      </w:pPr>
    </w:p>
    <w:tbl>
      <w:tblPr>
        <w:tblStyle w:val="GridTabl"/>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7605"/>
        <w:gridCol w:w="495"/>
        <w:gridCol w:w="705"/>
        <w:gridCol w:w="1230"/>
      </w:tblGrid>
      <w:tr w:rsidR="7BFFA5A7" w:rsidTr="5EAB46AA" w14:paraId="33DC0025"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top w:w="45" w:type="dxa"/>
              <w:left w:w="105" w:type="dxa"/>
              <w:right w:w="90" w:type="dxa"/>
            </w:tcMar>
          </w:tcPr>
          <w:p w:rsidR="7BFFA5A7" w:rsidP="7BFFA5A7" w:rsidRDefault="7BFFA5A7" w14:paraId="766C2CD2" w14:textId="087511C4">
            <w:pPr>
              <w:spacing w:line="259" w:lineRule="auto"/>
              <w:ind w:left="3361"/>
            </w:pPr>
            <w:r>
              <w:rPr>
                <w:b/>
                <w:bCs/>
                <w:lang w:val="cy"/>
              </w:rPr>
              <w:t>MANYLEB PERSON</w:t>
            </w:r>
          </w:p>
        </w:tc>
        <w:tc>
          <w:tcPr>
            <w:tcW w:w="495" w:type="dxa"/>
            <w:tcBorders>
              <w:top w:val="single" w:color="000000" w:themeColor="text1" w:sz="6" w:space="0"/>
              <w:left w:val="nil"/>
              <w:bottom w:val="single" w:color="000000" w:themeColor="text1" w:sz="6" w:space="0"/>
              <w:right w:val="nil"/>
            </w:tcBorders>
            <w:shd w:val="clear" w:color="auto" w:fill="BFBFBF" w:themeFill="background1" w:themeFillShade="BF"/>
            <w:tcMar>
              <w:top w:w="45" w:type="dxa"/>
              <w:left w:w="105" w:type="dxa"/>
              <w:right w:w="90" w:type="dxa"/>
            </w:tcMar>
          </w:tcPr>
          <w:p w:rsidR="7BFFA5A7" w:rsidP="7BFFA5A7" w:rsidRDefault="7BFFA5A7" w14:paraId="7E3FAC69" w14:textId="714D9981">
            <w:pPr>
              <w:spacing w:after="160" w:line="259" w:lineRule="auto"/>
            </w:pPr>
          </w:p>
        </w:tc>
        <w:tc>
          <w:tcPr>
            <w:tcW w:w="1935" w:type="dxa"/>
            <w:gridSpan w:val="2"/>
            <w:tcBorders>
              <w:top w:val="single" w:color="000000" w:themeColor="text1" w:sz="6" w:space="0"/>
              <w:left w:val="nil"/>
              <w:bottom w:val="single" w:color="000000" w:themeColor="text1" w:sz="6" w:space="0"/>
              <w:right w:val="single" w:color="000000" w:themeColor="text1" w:sz="6" w:space="0"/>
            </w:tcBorders>
            <w:shd w:val="clear" w:color="auto" w:fill="BFBFBF" w:themeFill="background1" w:themeFillShade="BF"/>
            <w:tcMar>
              <w:top w:w="45" w:type="dxa"/>
              <w:left w:w="105" w:type="dxa"/>
              <w:right w:w="90" w:type="dxa"/>
            </w:tcMar>
          </w:tcPr>
          <w:p w:rsidR="7BFFA5A7" w:rsidP="7BFFA5A7" w:rsidRDefault="7BFFA5A7" w14:paraId="713FE3FF" w14:textId="0F33197F">
            <w:pPr>
              <w:spacing w:after="160" w:line="259" w:lineRule="auto"/>
            </w:pPr>
          </w:p>
        </w:tc>
      </w:tr>
      <w:tr w:rsidR="7BFFA5A7" w:rsidTr="5EAB46AA" w14:paraId="5F01A8C5"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top w:w="45" w:type="dxa"/>
              <w:left w:w="105" w:type="dxa"/>
              <w:right w:w="90" w:type="dxa"/>
            </w:tcMar>
          </w:tcPr>
          <w:p w:rsidR="7BFFA5A7" w:rsidP="7BFFA5A7" w:rsidRDefault="7BFFA5A7" w14:paraId="03ECF408" w14:textId="1ADA9A3D">
            <w:pPr>
              <w:spacing w:line="259" w:lineRule="auto"/>
            </w:pPr>
            <w:r>
              <w:rPr>
                <w:lang w:val="cy"/>
              </w:rPr>
              <w:t xml:space="preserve"> </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top w:w="45" w:type="dxa"/>
              <w:left w:w="105" w:type="dxa"/>
              <w:right w:w="90" w:type="dxa"/>
            </w:tcMar>
          </w:tcPr>
          <w:p w:rsidR="7BFFA5A7" w:rsidP="7BFFA5A7" w:rsidRDefault="7BFFA5A7" w14:paraId="1A7DA0C8" w14:textId="3D4A9999">
            <w:pPr>
              <w:spacing w:line="259" w:lineRule="auto"/>
              <w:ind w:left="1"/>
            </w:pPr>
            <w:r w:rsidRPr="5EAB46AA" w:rsidR="4EFB9FFE">
              <w:rPr>
                <w:lang w:val="en-GB"/>
              </w:rPr>
              <w:t xml:space="preserve">Hanfodol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top w:w="45" w:type="dxa"/>
              <w:left w:w="105" w:type="dxa"/>
              <w:right w:w="90" w:type="dxa"/>
            </w:tcMar>
          </w:tcPr>
          <w:p w:rsidR="7BFFA5A7" w:rsidP="7BFFA5A7" w:rsidRDefault="7BFFA5A7" w14:paraId="58367E9B" w14:textId="65825D17">
            <w:pPr>
              <w:spacing w:line="259" w:lineRule="auto"/>
              <w:ind w:left="1"/>
            </w:pPr>
            <w:r w:rsidRPr="5EAB46AA" w:rsidR="4EFB9FFE">
              <w:rPr>
                <w:lang w:val="en-GB"/>
              </w:rPr>
              <w:t xml:space="preserve">Dymunol </w:t>
            </w:r>
          </w:p>
        </w:tc>
      </w:tr>
      <w:tr w:rsidR="7BFFA5A7" w:rsidTr="5EAB46AA" w14:paraId="5EC55562"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nil"/>
            </w:tcBorders>
            <w:shd w:val="clear" w:color="auto" w:fill="D9D9D9" w:themeFill="background1" w:themeFillShade="D9"/>
            <w:tcMar>
              <w:top w:w="45" w:type="dxa"/>
              <w:left w:w="105" w:type="dxa"/>
              <w:right w:w="90" w:type="dxa"/>
            </w:tcMar>
          </w:tcPr>
          <w:p w:rsidR="7BFFA5A7" w:rsidP="7BFFA5A7" w:rsidRDefault="7BFFA5A7" w14:paraId="24D6ACA9" w14:textId="589A43B7">
            <w:pPr>
              <w:spacing w:line="259" w:lineRule="auto"/>
              <w:rPr>
                <w:b/>
                <w:bCs/>
              </w:rPr>
            </w:pPr>
            <w:r>
              <w:rPr>
                <w:b/>
                <w:bCs/>
                <w:lang w:val="cy"/>
              </w:rPr>
              <w:t xml:space="preserve">Sgiliau a Gallu </w:t>
            </w:r>
          </w:p>
        </w:tc>
        <w:tc>
          <w:tcPr>
            <w:tcW w:w="495" w:type="dxa"/>
            <w:tcBorders>
              <w:top w:val="single" w:color="000000" w:themeColor="text1" w:sz="6" w:space="0"/>
              <w:left w:val="nil"/>
              <w:bottom w:val="single" w:color="000000" w:themeColor="text1" w:sz="6" w:space="0"/>
              <w:right w:val="nil"/>
            </w:tcBorders>
            <w:shd w:val="clear" w:color="auto" w:fill="D9D9D9" w:themeFill="background1" w:themeFillShade="D9"/>
            <w:tcMar>
              <w:top w:w="45" w:type="dxa"/>
              <w:left w:w="105" w:type="dxa"/>
              <w:right w:w="90" w:type="dxa"/>
            </w:tcMar>
          </w:tcPr>
          <w:p w:rsidR="7BFFA5A7" w:rsidP="7BFFA5A7" w:rsidRDefault="7BFFA5A7" w14:paraId="0D44A4A2" w14:textId="4A3085BF">
            <w:pPr>
              <w:spacing w:after="160" w:line="259" w:lineRule="auto"/>
            </w:pPr>
          </w:p>
        </w:tc>
        <w:tc>
          <w:tcPr>
            <w:tcW w:w="1935" w:type="dxa"/>
            <w:gridSpan w:val="2"/>
            <w:tcBorders>
              <w:top w:val="single" w:color="000000" w:themeColor="text1" w:sz="6" w:space="0"/>
              <w:left w:val="nil"/>
              <w:bottom w:val="single" w:color="000000" w:themeColor="text1" w:sz="6" w:space="0"/>
              <w:right w:val="single" w:color="000000" w:themeColor="text1" w:sz="6" w:space="0"/>
            </w:tcBorders>
            <w:shd w:val="clear" w:color="auto" w:fill="D9D9D9" w:themeFill="background1" w:themeFillShade="D9"/>
            <w:tcMar>
              <w:top w:w="45" w:type="dxa"/>
              <w:left w:w="105" w:type="dxa"/>
              <w:right w:w="90" w:type="dxa"/>
            </w:tcMar>
          </w:tcPr>
          <w:p w:rsidR="7BFFA5A7" w:rsidP="7BFFA5A7" w:rsidRDefault="7BFFA5A7" w14:paraId="63263079" w14:textId="2A55E08B">
            <w:pPr>
              <w:spacing w:after="160" w:line="259" w:lineRule="auto"/>
            </w:pPr>
          </w:p>
        </w:tc>
      </w:tr>
      <w:tr w:rsidR="7BFFA5A7" w:rsidTr="5EAB46AA" w14:paraId="633AACB1"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697DCBF1" w14:textId="3DD93E67">
            <w:pPr>
              <w:spacing w:line="259" w:lineRule="auto"/>
              <w:rPr>
                <w:color w:val="000000" w:themeColor="text1"/>
              </w:rPr>
            </w:pPr>
            <w:r>
              <w:rPr>
                <w:color w:val="000000" w:themeColor="text1"/>
                <w:lang w:val="cy"/>
              </w:rPr>
              <w:t>Parodrwydd i gymryd rhan yn yr holl weithgareddau gweithdy a pherfformiadau, yn ôl y gofyn</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566E7B25" w14:textId="6A39DEE9">
            <w:pPr>
              <w:spacing w:line="259" w:lineRule="auto"/>
              <w:jc w:val="center"/>
            </w:pPr>
            <w:r>
              <w:rPr>
                <w:lang w:val="cy"/>
              </w:rPr>
              <w:t>x</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A6B2C11" w14:textId="2B2A6409">
            <w:pPr>
              <w:spacing w:line="259" w:lineRule="auto"/>
              <w:jc w:val="center"/>
            </w:pPr>
          </w:p>
        </w:tc>
      </w:tr>
      <w:tr w:rsidR="7BFFA5A7" w:rsidTr="5EAB46AA" w14:paraId="157B6FFE"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69FD4E3F" w14:textId="5DEED066">
            <w:pPr>
              <w:spacing w:line="259" w:lineRule="auto"/>
              <w:rPr>
                <w:color w:val="000000" w:themeColor="text1"/>
              </w:rPr>
            </w:pPr>
            <w:r>
              <w:rPr>
                <w:color w:val="000000" w:themeColor="text1"/>
                <w:lang w:val="cy"/>
              </w:rPr>
              <w:t>Y gallu i ddatblygu a chynnal perthnasoedd mewnol ac allanol cadarnhaol ar bob lefel</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5386B0FF" w14:textId="6DA55E73">
            <w:pPr>
              <w:spacing w:line="259" w:lineRule="auto"/>
              <w:ind w:right="16"/>
              <w:jc w:val="center"/>
            </w:pPr>
            <w:r>
              <w:rPr>
                <w:lang w:val="cy"/>
              </w:rPr>
              <w:t xml:space="preserve">x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4DB94A4D" w14:textId="7F05C28D">
            <w:pPr>
              <w:spacing w:line="259" w:lineRule="auto"/>
              <w:ind w:left="36"/>
              <w:jc w:val="center"/>
            </w:pPr>
            <w:r>
              <w:rPr>
                <w:lang w:val="cy"/>
              </w:rPr>
              <w:t xml:space="preserve"> </w:t>
            </w:r>
          </w:p>
        </w:tc>
      </w:tr>
      <w:tr w:rsidR="7BFFA5A7" w:rsidTr="5EAB46AA" w14:paraId="1AB95371"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2DA64391" w14:textId="1F063F9E">
            <w:pPr>
              <w:spacing w:line="259" w:lineRule="auto"/>
            </w:pPr>
            <w:r w:rsidRPr="5EAB46AA" w:rsidR="4EFB9FFE">
              <w:rPr>
                <w:lang w:val="en-GB"/>
              </w:rPr>
              <w:t>Cyfathrebwr effeithiol a difyr</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34BEDF93" w14:textId="023D76FE">
            <w:pPr>
              <w:spacing w:line="259" w:lineRule="auto"/>
              <w:ind w:right="16"/>
              <w:jc w:val="center"/>
            </w:pPr>
            <w:r>
              <w:rPr>
                <w:lang w:val="cy"/>
              </w:rPr>
              <w:t xml:space="preserve">x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11AB276" w14:textId="1113A6E3">
            <w:pPr>
              <w:spacing w:line="259" w:lineRule="auto"/>
              <w:ind w:left="36"/>
              <w:jc w:val="center"/>
            </w:pPr>
            <w:r>
              <w:rPr>
                <w:lang w:val="cy"/>
              </w:rPr>
              <w:t xml:space="preserve"> </w:t>
            </w:r>
          </w:p>
        </w:tc>
      </w:tr>
      <w:tr w:rsidR="7BFFA5A7" w:rsidTr="5EAB46AA" w14:paraId="05D274FF"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43251F2A" w14:textId="75C2C612">
            <w:pPr>
              <w:spacing w:after="19" w:line="259" w:lineRule="auto"/>
              <w:rPr>
                <w:color w:val="000000" w:themeColor="text1"/>
              </w:rPr>
            </w:pPr>
            <w:r>
              <w:rPr>
                <w:color w:val="000000" w:themeColor="text1"/>
                <w:lang w:val="cy"/>
              </w:rPr>
              <w:t xml:space="preserve">Llythrennedd cyfrifiadurol, yn gallu dysgu a gweithio gydag amrywiaeth o becynnau meddalwedd swyddfa amrywiol </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39694DE3" w14:textId="409169C3">
            <w:pPr>
              <w:spacing w:line="259" w:lineRule="auto"/>
              <w:ind w:right="16"/>
              <w:jc w:val="center"/>
            </w:pPr>
            <w:r>
              <w:rPr>
                <w:lang w:val="cy"/>
              </w:rPr>
              <w:t xml:space="preserve">x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3B6DDA0B" w14:textId="48E7F211">
            <w:pPr>
              <w:spacing w:line="259" w:lineRule="auto"/>
              <w:ind w:left="36"/>
              <w:jc w:val="center"/>
            </w:pPr>
            <w:r>
              <w:rPr>
                <w:lang w:val="cy"/>
              </w:rPr>
              <w:t xml:space="preserve"> </w:t>
            </w:r>
          </w:p>
        </w:tc>
      </w:tr>
      <w:tr w:rsidR="7BFFA5A7" w:rsidTr="5EAB46AA" w14:paraId="2EDF7EA2"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54182C3F" w14:textId="20365CE6">
            <w:pPr>
              <w:tabs>
                <w:tab w:val="center" w:pos="5761"/>
              </w:tabs>
              <w:spacing w:line="259" w:lineRule="auto"/>
              <w:rPr>
                <w:color w:val="000000" w:themeColor="text1"/>
              </w:rPr>
            </w:pPr>
            <w:r>
              <w:rPr>
                <w:color w:val="000000" w:themeColor="text1"/>
                <w:lang w:val="cy"/>
              </w:rPr>
              <w:t>Trefnus, effeithlon, hyblyg a pharod i addasu gyda sylw rhagorol i fanylion</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78BB4D2" w14:textId="2DA549F5">
            <w:pPr>
              <w:spacing w:line="259" w:lineRule="auto"/>
              <w:ind w:right="16"/>
              <w:jc w:val="center"/>
            </w:pPr>
            <w:r>
              <w:rPr>
                <w:lang w:val="cy"/>
              </w:rPr>
              <w:t xml:space="preserve">x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59816E33" w14:textId="664BAB11">
            <w:pPr>
              <w:spacing w:line="259" w:lineRule="auto"/>
              <w:ind w:left="36"/>
              <w:jc w:val="center"/>
            </w:pPr>
            <w:r>
              <w:rPr>
                <w:lang w:val="cy"/>
              </w:rPr>
              <w:t xml:space="preserve"> </w:t>
            </w:r>
          </w:p>
        </w:tc>
      </w:tr>
      <w:tr w:rsidR="7BFFA5A7" w:rsidTr="5EAB46AA" w14:paraId="29C3C951"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695A0C45" w14:textId="40F67C9E">
            <w:pPr>
              <w:spacing w:line="259" w:lineRule="auto"/>
            </w:pPr>
            <w:r w:rsidRPr="5EAB46AA" w:rsidR="4EFB9FFE">
              <w:rPr>
                <w:lang w:val="en-GB"/>
              </w:rPr>
              <w:t xml:space="preserve">Yn gallu ymdrin â data personol a gwybodaeth mewn modd proffesiynol ac yn unol â deddfwriaeth diogelu data </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CC6910D" w14:textId="3780AF9D">
            <w:pPr>
              <w:spacing w:line="259" w:lineRule="auto"/>
              <w:ind w:right="16"/>
              <w:jc w:val="center"/>
            </w:pPr>
            <w:r>
              <w:rPr>
                <w:lang w:val="cy"/>
              </w:rPr>
              <w:t xml:space="preserve">x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5CA552E3" w14:textId="086A6763">
            <w:pPr>
              <w:spacing w:line="259" w:lineRule="auto"/>
              <w:ind w:left="36"/>
              <w:jc w:val="center"/>
            </w:pPr>
            <w:r>
              <w:rPr>
                <w:lang w:val="cy"/>
              </w:rPr>
              <w:t xml:space="preserve"> </w:t>
            </w:r>
          </w:p>
        </w:tc>
      </w:tr>
      <w:tr w:rsidR="7BFFA5A7" w:rsidTr="5EAB46AA" w14:paraId="4BCD9BEA"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2E948F1" w14:textId="3F5A54DF">
            <w:pPr>
              <w:spacing w:line="259" w:lineRule="auto"/>
            </w:pPr>
            <w:r w:rsidRPr="5EAB46AA" w:rsidR="4EFB9FFE">
              <w:rPr>
                <w:lang w:val="en-GB"/>
              </w:rPr>
              <w:t xml:space="preserve">Y gallu i weithio’n ddigymell gydag ychydig iawn o oruchwyliaeth gydag ymholiadau arferol wrth iddynt godi gan eu dyrchafu i eraill yn ôl y gofyn </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21CC3159" w14:textId="41CCB8BD">
            <w:pPr>
              <w:spacing w:line="259" w:lineRule="auto"/>
              <w:ind w:right="16"/>
              <w:jc w:val="center"/>
            </w:pPr>
            <w:r>
              <w:rPr>
                <w:lang w:val="cy"/>
              </w:rPr>
              <w:t xml:space="preserve">x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22A80E26" w14:textId="5C46DED9">
            <w:pPr>
              <w:spacing w:line="259" w:lineRule="auto"/>
              <w:ind w:left="36"/>
              <w:jc w:val="center"/>
            </w:pPr>
            <w:r>
              <w:rPr>
                <w:lang w:val="cy"/>
              </w:rPr>
              <w:t xml:space="preserve"> </w:t>
            </w:r>
          </w:p>
        </w:tc>
      </w:tr>
      <w:tr w:rsidR="7BFFA5A7" w:rsidTr="5EAB46AA" w14:paraId="0A7E396B"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7BF2A27" w14:textId="22AA81CA">
            <w:pPr>
              <w:spacing w:line="259" w:lineRule="auto"/>
            </w:pPr>
            <w:r w:rsidRPr="5EAB46AA" w:rsidR="4EFB9FFE">
              <w:rPr>
                <w:lang w:val="en-GB"/>
              </w:rPr>
              <w:t xml:space="preserve">Siaradwr Cymraeg </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3A59E0AC" w14:textId="29A9C12C">
            <w:pPr>
              <w:spacing w:line="259" w:lineRule="auto"/>
              <w:ind w:left="33"/>
              <w:jc w:val="center"/>
            </w:pPr>
            <w:r>
              <w:rPr>
                <w:lang w:val="cy"/>
              </w:rPr>
              <w:t xml:space="preserve">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DB83D22" w14:textId="51E7AC2D">
            <w:pPr>
              <w:spacing w:line="259" w:lineRule="auto"/>
              <w:ind w:right="13"/>
              <w:jc w:val="center"/>
            </w:pPr>
            <w:r>
              <w:rPr>
                <w:lang w:val="cy"/>
              </w:rPr>
              <w:t xml:space="preserve">x </w:t>
            </w:r>
          </w:p>
        </w:tc>
      </w:tr>
      <w:tr w:rsidR="7BFFA5A7" w:rsidTr="5EAB46AA" w14:paraId="6DC8B2B8"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F5EBFEE" w14:textId="15A68E78">
            <w:pPr>
              <w:spacing w:line="259" w:lineRule="auto"/>
            </w:pPr>
            <w:r w:rsidRPr="5EAB46AA" w:rsidR="4EFB9FFE">
              <w:rPr>
                <w:lang w:val="en-GB"/>
              </w:rPr>
              <w:t xml:space="preserve">Yn gallu gweithio’n greadigol ac yn gydweithredol i ddatrys problemau ac ymdrin â heriau </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4D65B660" w14:textId="60CC89AE">
            <w:pPr>
              <w:spacing w:line="259" w:lineRule="auto"/>
              <w:ind w:left="33"/>
              <w:jc w:val="center"/>
            </w:pPr>
            <w:r>
              <w:rPr>
                <w:lang w:val="cy"/>
              </w:rPr>
              <w:t xml:space="preserve">x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4EE12B32" w14:textId="489F47F6">
            <w:pPr>
              <w:spacing w:line="259" w:lineRule="auto"/>
              <w:ind w:right="13"/>
              <w:jc w:val="center"/>
            </w:pPr>
            <w:r>
              <w:rPr>
                <w:lang w:val="cy"/>
              </w:rPr>
              <w:t xml:space="preserve"> </w:t>
            </w:r>
          </w:p>
        </w:tc>
      </w:tr>
      <w:tr w:rsidR="7BFFA5A7" w:rsidTr="5EAB46AA" w14:paraId="19C94BA7"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nil"/>
            </w:tcBorders>
            <w:shd w:val="clear" w:color="auto" w:fill="D9D9D9" w:themeFill="background1" w:themeFillShade="D9"/>
            <w:tcMar>
              <w:top w:w="45" w:type="dxa"/>
              <w:left w:w="105" w:type="dxa"/>
              <w:right w:w="90" w:type="dxa"/>
            </w:tcMar>
          </w:tcPr>
          <w:p w:rsidR="7BFFA5A7" w:rsidP="7BFFA5A7" w:rsidRDefault="7BFFA5A7" w14:paraId="20EAE201" w14:textId="660DEDED">
            <w:pPr>
              <w:spacing w:line="259" w:lineRule="auto"/>
              <w:rPr>
                <w:b/>
                <w:bCs/>
              </w:rPr>
            </w:pPr>
            <w:r>
              <w:rPr>
                <w:b/>
                <w:bCs/>
                <w:lang w:val="cy"/>
              </w:rPr>
              <w:t xml:space="preserve">Profiad </w:t>
            </w:r>
          </w:p>
        </w:tc>
        <w:tc>
          <w:tcPr>
            <w:tcW w:w="495" w:type="dxa"/>
            <w:tcBorders>
              <w:top w:val="single" w:color="000000" w:themeColor="text1" w:sz="6" w:space="0"/>
              <w:left w:val="nil"/>
              <w:bottom w:val="single" w:color="000000" w:themeColor="text1" w:sz="6" w:space="0"/>
              <w:right w:val="nil"/>
            </w:tcBorders>
            <w:shd w:val="clear" w:color="auto" w:fill="D9D9D9" w:themeFill="background1" w:themeFillShade="D9"/>
            <w:tcMar>
              <w:top w:w="45" w:type="dxa"/>
              <w:left w:w="105" w:type="dxa"/>
              <w:right w:w="90" w:type="dxa"/>
            </w:tcMar>
          </w:tcPr>
          <w:p w:rsidR="7BFFA5A7" w:rsidP="7BFFA5A7" w:rsidRDefault="7BFFA5A7" w14:paraId="2C7A4B56" w14:textId="5C4540DE">
            <w:pPr>
              <w:spacing w:line="259" w:lineRule="auto"/>
              <w:ind w:right="16"/>
              <w:jc w:val="center"/>
            </w:pPr>
          </w:p>
        </w:tc>
        <w:tc>
          <w:tcPr>
            <w:tcW w:w="1935" w:type="dxa"/>
            <w:gridSpan w:val="2"/>
            <w:tcBorders>
              <w:top w:val="single" w:color="000000" w:themeColor="text1" w:sz="6" w:space="0"/>
              <w:left w:val="nil"/>
              <w:bottom w:val="single" w:color="000000" w:themeColor="text1" w:sz="6" w:space="0"/>
              <w:right w:val="single" w:color="000000" w:themeColor="text1" w:sz="6" w:space="0"/>
            </w:tcBorders>
            <w:shd w:val="clear" w:color="auto" w:fill="D9D9D9" w:themeFill="background1" w:themeFillShade="D9"/>
            <w:tcMar>
              <w:top w:w="45" w:type="dxa"/>
              <w:left w:w="105" w:type="dxa"/>
              <w:right w:w="90" w:type="dxa"/>
            </w:tcMar>
          </w:tcPr>
          <w:p w:rsidR="7BFFA5A7" w:rsidP="7BFFA5A7" w:rsidRDefault="7BFFA5A7" w14:paraId="5F7EE698" w14:textId="327F9C15">
            <w:pPr>
              <w:spacing w:line="259" w:lineRule="auto"/>
              <w:ind w:left="36"/>
              <w:jc w:val="center"/>
            </w:pPr>
          </w:p>
        </w:tc>
      </w:tr>
      <w:tr w:rsidR="7BFFA5A7" w:rsidTr="5EAB46AA" w14:paraId="3FFC5CAB" w14:textId="77777777">
        <w:trPr>
          <w:trHeight w:val="315"/>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33606C98" w14:textId="2D6BAF45">
            <w:pPr>
              <w:spacing w:line="259" w:lineRule="auto"/>
            </w:pPr>
            <w:r w:rsidRPr="5EAB46AA" w:rsidR="4EFB9FFE">
              <w:rPr>
                <w:lang w:val="en-GB"/>
              </w:rPr>
              <w:t xml:space="preserve">Profiad o roi cefnogaeth weinyddol mewn swydd debyg </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1E0481D1" w14:textId="77A06148">
            <w:pPr>
              <w:spacing w:after="160" w:line="259" w:lineRule="auto"/>
              <w:jc w:val="center"/>
            </w:pPr>
            <w:r>
              <w:rPr>
                <w:lang w:val="cy"/>
              </w:rPr>
              <w:t>x</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573ED9D" w14:textId="54242558">
            <w:pPr>
              <w:spacing w:after="160" w:line="259" w:lineRule="auto"/>
            </w:pPr>
          </w:p>
        </w:tc>
      </w:tr>
      <w:tr w:rsidR="7BFFA5A7" w:rsidTr="5EAB46AA" w14:paraId="52ADAE4F"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6880AB5D" w14:textId="0B470673">
            <w:pPr>
              <w:spacing w:line="259" w:lineRule="auto"/>
            </w:pPr>
            <w:r w:rsidRPr="5EAB46AA" w:rsidR="4EFB9FFE">
              <w:rPr>
                <w:lang w:val="en-GB"/>
              </w:rPr>
              <w:t xml:space="preserve">Profiad o ryngweithio gyda phobl ag anabledd dysgu a/neu awtistig mewn lleoliad personol neu broffesiynol </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1C7AD3D" w14:textId="41C4B847">
            <w:pPr>
              <w:spacing w:line="259" w:lineRule="auto"/>
              <w:ind w:left="33"/>
              <w:jc w:val="center"/>
            </w:pP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734C76B" w14:textId="797F6B92">
            <w:pPr>
              <w:spacing w:line="259" w:lineRule="auto"/>
              <w:ind w:right="13"/>
              <w:jc w:val="center"/>
            </w:pPr>
            <w:r>
              <w:rPr>
                <w:lang w:val="cy"/>
              </w:rPr>
              <w:t>x</w:t>
            </w:r>
          </w:p>
        </w:tc>
      </w:tr>
      <w:tr w:rsidR="7BFFA5A7" w:rsidTr="5EAB46AA" w14:paraId="08023BCD"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56773DB1" w14:textId="3A86D007">
            <w:pPr>
              <w:spacing w:line="259" w:lineRule="auto"/>
            </w:pPr>
            <w:r w:rsidRPr="5EAB46AA" w:rsidR="4EFB9FFE">
              <w:rPr>
                <w:lang w:val="en-GB"/>
              </w:rPr>
              <w:t>Profiad o ddiogelu mewn unrhyw leoliad</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172130F2" w14:textId="221610E9">
            <w:pPr>
              <w:spacing w:line="259" w:lineRule="auto"/>
              <w:ind w:left="33"/>
              <w:jc w:val="center"/>
            </w:pP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2CE5E674" w14:textId="0CC36F88">
            <w:pPr>
              <w:spacing w:line="259" w:lineRule="auto"/>
              <w:ind w:right="13"/>
              <w:jc w:val="center"/>
            </w:pPr>
            <w:r>
              <w:rPr>
                <w:lang w:val="cy"/>
              </w:rPr>
              <w:t>x</w:t>
            </w:r>
          </w:p>
        </w:tc>
      </w:tr>
      <w:tr w:rsidR="7BFFA5A7" w:rsidTr="5EAB46AA" w14:paraId="5DF0DCF0"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7FFE967F" w14:textId="6B18C627">
            <w:pPr>
              <w:spacing w:line="259" w:lineRule="auto"/>
            </w:pPr>
            <w:r w:rsidRPr="5EAB46AA" w:rsidR="4EFB9FFE">
              <w:rPr>
                <w:lang w:val="en-GB"/>
              </w:rPr>
              <w:t xml:space="preserve">Profiad o gofnodi data a chadw cofnodion cywir </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52B3C289" w14:textId="4B11FDF8">
            <w:pPr>
              <w:spacing w:line="259" w:lineRule="auto"/>
              <w:ind w:left="33"/>
              <w:jc w:val="center"/>
            </w:pP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79AFA10C" w14:textId="71C11073">
            <w:pPr>
              <w:spacing w:line="259" w:lineRule="auto"/>
              <w:ind w:right="13"/>
              <w:jc w:val="center"/>
            </w:pPr>
            <w:r>
              <w:rPr>
                <w:lang w:val="cy"/>
              </w:rPr>
              <w:t>x</w:t>
            </w:r>
          </w:p>
        </w:tc>
      </w:tr>
      <w:tr w:rsidR="7BFFA5A7" w:rsidTr="5EAB46AA" w14:paraId="5C175667"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3C0D22A5" w14:textId="6568437D">
            <w:pPr>
              <w:spacing w:line="259" w:lineRule="auto"/>
            </w:pPr>
            <w:r w:rsidRPr="5EAB46AA" w:rsidR="4EFB9FFE">
              <w:rPr>
                <w:lang w:val="en-GB"/>
              </w:rPr>
              <w:t>Profiad o weithio mewn swyddogaeth les, gan gefnogi llesiant pobl eraill</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54656C8F" w14:textId="7C7A0123">
            <w:pPr>
              <w:spacing w:line="259" w:lineRule="auto"/>
              <w:ind w:left="33"/>
              <w:jc w:val="center"/>
            </w:pPr>
            <w:r>
              <w:rPr>
                <w:lang w:val="cy"/>
              </w:rPr>
              <w:t>x</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65F976C2" w14:textId="3E43F13E">
            <w:pPr>
              <w:spacing w:line="259" w:lineRule="auto"/>
              <w:ind w:right="13"/>
              <w:jc w:val="center"/>
            </w:pPr>
          </w:p>
        </w:tc>
      </w:tr>
      <w:tr w:rsidR="7BFFA5A7" w:rsidTr="5EAB46AA" w14:paraId="75FB1A16"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nil"/>
            </w:tcBorders>
            <w:shd w:val="clear" w:color="auto" w:fill="D9D9D9" w:themeFill="background1" w:themeFillShade="D9"/>
            <w:tcMar>
              <w:top w:w="45" w:type="dxa"/>
              <w:left w:w="105" w:type="dxa"/>
              <w:right w:w="90" w:type="dxa"/>
            </w:tcMar>
          </w:tcPr>
          <w:p w:rsidR="7BFFA5A7" w:rsidP="7BFFA5A7" w:rsidRDefault="7BFFA5A7" w14:paraId="267316BD" w14:textId="72E0839B">
            <w:pPr>
              <w:spacing w:line="259" w:lineRule="auto"/>
              <w:rPr>
                <w:b/>
                <w:bCs/>
              </w:rPr>
            </w:pPr>
            <w:r>
              <w:rPr>
                <w:b/>
                <w:bCs/>
                <w:lang w:val="cy"/>
              </w:rPr>
              <w:t xml:space="preserve">Agwedd </w:t>
            </w:r>
          </w:p>
        </w:tc>
        <w:tc>
          <w:tcPr>
            <w:tcW w:w="495" w:type="dxa"/>
            <w:tcBorders>
              <w:top w:val="single" w:color="000000" w:themeColor="text1" w:sz="6" w:space="0"/>
              <w:left w:val="nil"/>
              <w:bottom w:val="single" w:color="000000" w:themeColor="text1" w:sz="6" w:space="0"/>
              <w:right w:val="nil"/>
            </w:tcBorders>
            <w:shd w:val="clear" w:color="auto" w:fill="D9D9D9" w:themeFill="background1" w:themeFillShade="D9"/>
            <w:tcMar>
              <w:top w:w="45" w:type="dxa"/>
              <w:left w:w="105" w:type="dxa"/>
              <w:right w:w="90" w:type="dxa"/>
            </w:tcMar>
          </w:tcPr>
          <w:p w:rsidR="7BFFA5A7" w:rsidP="7BFFA5A7" w:rsidRDefault="7BFFA5A7" w14:paraId="3EA4637D" w14:textId="0BEC7E4C">
            <w:pPr>
              <w:spacing w:line="259" w:lineRule="auto"/>
              <w:ind w:left="33"/>
              <w:jc w:val="center"/>
            </w:pPr>
          </w:p>
        </w:tc>
        <w:tc>
          <w:tcPr>
            <w:tcW w:w="1935" w:type="dxa"/>
            <w:gridSpan w:val="2"/>
            <w:tcBorders>
              <w:top w:val="single" w:color="000000" w:themeColor="text1" w:sz="6" w:space="0"/>
              <w:left w:val="nil"/>
              <w:bottom w:val="single" w:color="000000" w:themeColor="text1" w:sz="6" w:space="0"/>
              <w:right w:val="single" w:color="000000" w:themeColor="text1" w:sz="6" w:space="0"/>
            </w:tcBorders>
            <w:shd w:val="clear" w:color="auto" w:fill="D9D9D9" w:themeFill="background1" w:themeFillShade="D9"/>
            <w:tcMar>
              <w:top w:w="45" w:type="dxa"/>
              <w:left w:w="105" w:type="dxa"/>
              <w:right w:w="90" w:type="dxa"/>
            </w:tcMar>
          </w:tcPr>
          <w:p w:rsidR="7BFFA5A7" w:rsidP="7BFFA5A7" w:rsidRDefault="7BFFA5A7" w14:paraId="667E4109" w14:textId="18EFEF15">
            <w:pPr>
              <w:spacing w:line="259" w:lineRule="auto"/>
              <w:ind w:right="13"/>
              <w:jc w:val="center"/>
            </w:pPr>
          </w:p>
        </w:tc>
      </w:tr>
      <w:tr w:rsidR="7BFFA5A7" w:rsidTr="5EAB46AA" w14:paraId="5678E969" w14:textId="77777777">
        <w:trPr>
          <w:trHeight w:val="39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757B834F" w14:textId="0A102A19">
            <w:pPr>
              <w:spacing w:line="259" w:lineRule="auto"/>
            </w:pPr>
            <w:r w:rsidRPr="5EAB46AA" w:rsidR="4EFB9FFE">
              <w:rPr>
                <w:lang w:val="en-GB"/>
              </w:rPr>
              <w:t xml:space="preserve">Llawn cymhelliant gydag angerdd am y celfyddydau perfformio </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30F59D67" w14:textId="6AC6F6B8">
            <w:pPr>
              <w:spacing w:after="160" w:line="259" w:lineRule="auto"/>
              <w:jc w:val="center"/>
            </w:pPr>
            <w:r>
              <w:rPr>
                <w:lang w:val="cy"/>
              </w:rPr>
              <w:t>x</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275F8D9D" w14:textId="03CF67FC">
            <w:pPr>
              <w:spacing w:after="160" w:line="259" w:lineRule="auto"/>
            </w:pPr>
            <w:r>
              <w:rPr>
                <w:lang w:val="cy"/>
              </w:rPr>
              <w:t xml:space="preserve"> </w:t>
            </w:r>
          </w:p>
        </w:tc>
      </w:tr>
      <w:tr w:rsidR="7BFFA5A7" w:rsidTr="5EAB46AA" w14:paraId="13E90C1D" w14:textId="77777777">
        <w:trPr>
          <w:trHeight w:val="39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18246967" w14:textId="13EC631D">
            <w:pPr>
              <w:spacing w:line="259" w:lineRule="auto"/>
            </w:pPr>
            <w:r w:rsidRPr="5EAB46AA" w:rsidR="4EFB9FFE">
              <w:rPr>
                <w:lang w:val="en-GB"/>
              </w:rPr>
              <w:t>Hyder wrth gymryd rhan mewn gweithdai ymarferol a pherfformio mewn sioeau, rhannu a chyflwyniadau cyhoeddus eraill</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35D55F34" w14:textId="79EADA19">
            <w:pPr>
              <w:spacing w:line="259" w:lineRule="auto"/>
              <w:jc w:val="center"/>
            </w:pPr>
            <w:r>
              <w:rPr>
                <w:lang w:val="cy"/>
              </w:rPr>
              <w:t>x</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743C4E9E" w14:textId="36CE8FAD">
            <w:pPr>
              <w:spacing w:line="259" w:lineRule="auto"/>
            </w:pPr>
          </w:p>
        </w:tc>
      </w:tr>
      <w:tr w:rsidR="7BFFA5A7" w:rsidTr="5EAB46AA" w14:paraId="6095BDA7"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5C62CA8E" w14:textId="54AF40D6">
            <w:pPr>
              <w:spacing w:line="259" w:lineRule="auto"/>
            </w:pPr>
            <w:r w:rsidRPr="5EAB46AA" w:rsidR="4EFB9FFE">
              <w:rPr>
                <w:lang w:val="en-GB"/>
              </w:rPr>
              <w:t xml:space="preserve">Yn mwynhau amgylchedd gwaith prysur, yn gallu mynd ati ar unwaith a gweithio ar nifer o brosiectau ar yr un pryd </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20975184" w14:textId="4C0025FE">
            <w:pPr>
              <w:spacing w:line="259" w:lineRule="auto"/>
              <w:ind w:right="16"/>
              <w:jc w:val="center"/>
            </w:pPr>
            <w:r>
              <w:rPr>
                <w:lang w:val="cy"/>
              </w:rPr>
              <w:t xml:space="preserve">x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5FCBFBD5" w14:textId="5204C066">
            <w:pPr>
              <w:spacing w:line="259" w:lineRule="auto"/>
              <w:ind w:left="36"/>
              <w:jc w:val="center"/>
            </w:pPr>
            <w:r>
              <w:rPr>
                <w:lang w:val="cy"/>
              </w:rPr>
              <w:t xml:space="preserve"> </w:t>
            </w:r>
          </w:p>
        </w:tc>
      </w:tr>
      <w:tr w:rsidR="7BFFA5A7" w:rsidTr="5EAB46AA" w14:paraId="7AF08110"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41E5EBBC" w14:textId="2C63ED7D">
            <w:pPr>
              <w:spacing w:line="259" w:lineRule="auto"/>
            </w:pPr>
            <w:r w:rsidRPr="5EAB46AA" w:rsidR="4EFB9FFE">
              <w:rPr>
                <w:lang w:val="en-GB"/>
              </w:rPr>
              <w:t>Wedi ymrwymo i gynhwysiant a hygyrchedd</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37A6BC6F" w14:textId="06D774C6">
            <w:pPr>
              <w:spacing w:line="259" w:lineRule="auto"/>
              <w:ind w:right="16"/>
              <w:jc w:val="center"/>
            </w:pPr>
            <w:r>
              <w:rPr>
                <w:lang w:val="cy"/>
              </w:rPr>
              <w:t xml:space="preserve">x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47B05B4F" w14:textId="30489E2D">
            <w:pPr>
              <w:spacing w:line="259" w:lineRule="auto"/>
              <w:ind w:left="36"/>
              <w:jc w:val="center"/>
            </w:pPr>
            <w:r>
              <w:rPr>
                <w:lang w:val="cy"/>
              </w:rPr>
              <w:t xml:space="preserve"> </w:t>
            </w:r>
          </w:p>
        </w:tc>
      </w:tr>
      <w:tr w:rsidR="7BFFA5A7" w:rsidTr="5EAB46AA" w14:paraId="4EDF5635"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00FD1EE0" w14:paraId="074A7CA4" w14:textId="3A93BB67">
            <w:pPr>
              <w:spacing w:line="259" w:lineRule="auto"/>
            </w:pPr>
            <w:r w:rsidRPr="5EAB46AA" w:rsidR="17EFC2DF">
              <w:rPr>
                <w:rFonts w:ascii="Aptos" w:hAnsi="Aptos" w:cs="Aptos"/>
                <w:lang w:val="en-GB"/>
              </w:rPr>
              <w:t>Dysgwr angerddol sydd bob amser yn ymdrechu i chwilio am syniadau / dulliau newydd</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72D9F0C" w14:textId="5844E733">
            <w:pPr>
              <w:spacing w:line="259" w:lineRule="auto"/>
              <w:ind w:right="16"/>
              <w:jc w:val="center"/>
            </w:pPr>
            <w:r>
              <w:rPr>
                <w:lang w:val="cy"/>
              </w:rPr>
              <w:t xml:space="preserve">x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7E69741A" w14:textId="46A5D7EF">
            <w:pPr>
              <w:spacing w:line="259" w:lineRule="auto"/>
              <w:ind w:left="36"/>
              <w:jc w:val="center"/>
            </w:pPr>
            <w:r>
              <w:rPr>
                <w:lang w:val="cy"/>
              </w:rPr>
              <w:t xml:space="preserve"> </w:t>
            </w:r>
          </w:p>
        </w:tc>
      </w:tr>
      <w:tr w:rsidR="7BFFA5A7" w:rsidTr="5EAB46AA" w14:paraId="4A13AA35"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B45C69F" w14:textId="5B5E133A">
            <w:pPr>
              <w:spacing w:line="259" w:lineRule="auto"/>
              <w:jc w:val="both"/>
            </w:pPr>
            <w:r w:rsidRPr="5EAB46AA" w:rsidR="4EFB9FFE">
              <w:rPr>
                <w:lang w:val="en-GB"/>
              </w:rPr>
              <w:t xml:space="preserve">Yn ymdrin â sefyllfaoedd anodd yn dawel ac yn cyfrannu at ddod o hyd i ffordd ymlaen </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A75A770" w14:textId="118BE039">
            <w:pPr>
              <w:spacing w:line="259" w:lineRule="auto"/>
              <w:ind w:right="16"/>
              <w:jc w:val="center"/>
            </w:pPr>
            <w:r>
              <w:rPr>
                <w:lang w:val="cy"/>
              </w:rPr>
              <w:t xml:space="preserve">x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5F77FF52" w14:textId="5D0C980E">
            <w:pPr>
              <w:spacing w:line="259" w:lineRule="auto"/>
              <w:ind w:left="36"/>
              <w:jc w:val="center"/>
            </w:pPr>
            <w:r>
              <w:rPr>
                <w:lang w:val="cy"/>
              </w:rPr>
              <w:t xml:space="preserve"> </w:t>
            </w:r>
          </w:p>
        </w:tc>
      </w:tr>
      <w:tr w:rsidR="7BFFA5A7" w:rsidTr="5EAB46AA" w14:paraId="54D096C7"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15788F26" w14:textId="4CE5162D">
            <w:pPr>
              <w:spacing w:line="259" w:lineRule="auto"/>
            </w:pPr>
            <w:r w:rsidRPr="5EAB46AA" w:rsidR="4EFB9FFE">
              <w:rPr>
                <w:lang w:val="en-GB"/>
              </w:rPr>
              <w:t>Yn dangos sensitifrwydd a pharch</w:t>
            </w:r>
            <w:r w:rsidRPr="5EAB46AA" w:rsidR="448701F1">
              <w:rPr>
                <w:lang w:val="en-GB"/>
              </w:rPr>
              <w:t xml:space="preserve"> at</w:t>
            </w:r>
            <w:r w:rsidRPr="5EAB46AA" w:rsidR="4EFB9FFE">
              <w:rPr>
                <w:lang w:val="en-GB"/>
              </w:rPr>
              <w:t xml:space="preserve"> eraill </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1E02D8B0" w14:textId="6BEEAEF5">
            <w:pPr>
              <w:spacing w:line="259" w:lineRule="auto"/>
              <w:ind w:right="16"/>
              <w:jc w:val="center"/>
            </w:pPr>
            <w:r>
              <w:rPr>
                <w:lang w:val="cy"/>
              </w:rPr>
              <w:t xml:space="preserve">x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1B25CD82" w14:textId="744CFE86">
            <w:pPr>
              <w:spacing w:line="259" w:lineRule="auto"/>
              <w:ind w:left="36"/>
              <w:jc w:val="center"/>
            </w:pPr>
            <w:r>
              <w:rPr>
                <w:lang w:val="cy"/>
              </w:rPr>
              <w:t xml:space="preserve"> </w:t>
            </w:r>
          </w:p>
        </w:tc>
      </w:tr>
      <w:tr w:rsidR="7BFFA5A7" w:rsidTr="5EAB46AA" w14:paraId="2E99E1A4" w14:textId="77777777">
        <w:trPr>
          <w:trHeight w:val="270"/>
        </w:trPr>
        <w:tc>
          <w:tcPr>
            <w:tcW w:w="7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2CEB2FFF" w14:textId="16A9E6B6">
            <w:pPr>
              <w:spacing w:line="259" w:lineRule="auto"/>
              <w:rPr>
                <w:color w:val="000000" w:themeColor="text1"/>
              </w:rPr>
            </w:pPr>
            <w:r>
              <w:rPr>
                <w:color w:val="000000" w:themeColor="text1"/>
                <w:lang w:val="cy"/>
              </w:rPr>
              <w:t>Chwaraewr tîm rhagorol, gyda dull hyblyg o weithio</w:t>
            </w:r>
          </w:p>
        </w:tc>
        <w:tc>
          <w:tcPr>
            <w:tcW w:w="12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F155241" w14:textId="1F456E01">
            <w:pPr>
              <w:spacing w:line="259" w:lineRule="auto"/>
              <w:ind w:right="16"/>
              <w:jc w:val="center"/>
            </w:pPr>
            <w:r>
              <w:rPr>
                <w:lang w:val="cy"/>
              </w:rPr>
              <w:t xml:space="preserve">x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90" w:type="dxa"/>
            </w:tcMar>
          </w:tcPr>
          <w:p w:rsidR="7BFFA5A7" w:rsidP="7BFFA5A7" w:rsidRDefault="7BFFA5A7" w14:paraId="0805A250" w14:textId="33C42E5C">
            <w:pPr>
              <w:spacing w:line="259" w:lineRule="auto"/>
              <w:ind w:left="36"/>
              <w:jc w:val="center"/>
            </w:pPr>
          </w:p>
        </w:tc>
      </w:tr>
    </w:tbl>
    <w:p w:rsidR="7BFFA5A7" w:rsidP="7BFFA5A7" w:rsidRDefault="7BFFA5A7" w14:paraId="2C08EA94" w14:textId="418D3BF8">
      <w:pPr>
        <w:rPr>
          <w:color w:val="000000" w:themeColor="text1"/>
        </w:rPr>
      </w:pPr>
    </w:p>
    <w:sectPr w:rsidR="7BFFA5A7">
      <w:headerReference w:type="default" r:id="rId11"/>
      <w:footerReference w:type="default" r:id="rId12"/>
      <w:headerReference w:type="first" r:id="rId13"/>
      <w:footerReference w:type="first" r:id="rId14"/>
      <w:pgSz w:w="11906" w:h="16838" w:orient="portrait"/>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606D" w:rsidRDefault="0029606D" w14:paraId="300843AE" w14:textId="77777777">
      <w:pPr>
        <w:spacing w:after="0" w:line="240" w:lineRule="auto"/>
      </w:pPr>
      <w:r>
        <w:separator/>
      </w:r>
    </w:p>
  </w:endnote>
  <w:endnote w:type="continuationSeparator" w:id="0">
    <w:p w:rsidR="0029606D" w:rsidRDefault="0029606D" w14:paraId="0C125B5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10585" w:type="dxa"/>
      <w:tblLook w:val="06A0" w:firstRow="1" w:lastRow="0" w:firstColumn="1" w:lastColumn="0" w:noHBand="1" w:noVBand="1"/>
    </w:tblPr>
    <w:tblGrid>
      <w:gridCol w:w="1890"/>
      <w:gridCol w:w="2685"/>
      <w:gridCol w:w="6010"/>
    </w:tblGrid>
    <w:tr w:rsidR="04A06F0F" w:rsidTr="3CA4ED22" w14:paraId="77734A4B" w14:textId="77777777">
      <w:trPr>
        <w:trHeight w:val="300"/>
      </w:trPr>
      <w:tc>
        <w:tcPr>
          <w:tcW w:w="1890" w:type="dxa"/>
        </w:tcPr>
        <w:p w:rsidR="04A06F0F" w:rsidP="04A06F0F" w:rsidRDefault="04A06F0F" w14:paraId="0EB0AD3E" w14:textId="1AC1A7DB">
          <w:pPr>
            <w:pStyle w:val="Pennyn"/>
            <w:ind w:left="-115"/>
          </w:pPr>
          <w:r>
            <w:rPr>
              <w:noProof/>
              <w:lang w:val="cy"/>
            </w:rPr>
            <w:drawing>
              <wp:inline distT="0" distB="0" distL="0" distR="0" wp14:anchorId="44DC5A17" wp14:editId="26603383">
                <wp:extent cx="1104138" cy="624078"/>
                <wp:effectExtent l="0" t="0" r="0" b="0"/>
                <wp:docPr id="1166107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10716" name="Picture 116610716"/>
                        <pic:cNvPicPr/>
                      </pic:nvPicPr>
                      <pic:blipFill>
                        <a:blip r:embed="rId1">
                          <a:extLst>
                            <a:ext uri="{28A0092B-C50C-407E-A947-70E740481C1C}">
                              <a14:useLocalDpi xmlns:a14="http://schemas.microsoft.com/office/drawing/2010/main"/>
                            </a:ext>
                          </a:extLst>
                        </a:blip>
                        <a:stretch>
                          <a:fillRect/>
                        </a:stretch>
                      </pic:blipFill>
                      <pic:spPr>
                        <a:xfrm>
                          <a:off x="0" y="0"/>
                          <a:ext cx="1104138" cy="624078"/>
                        </a:xfrm>
                        <a:prstGeom prst="rect">
                          <a:avLst/>
                        </a:prstGeom>
                      </pic:spPr>
                    </pic:pic>
                  </a:graphicData>
                </a:graphic>
              </wp:inline>
            </w:drawing>
          </w:r>
        </w:p>
      </w:tc>
      <w:tc>
        <w:tcPr>
          <w:tcW w:w="2685" w:type="dxa"/>
        </w:tcPr>
        <w:p w:rsidR="04A06F0F" w:rsidP="04A06F0F" w:rsidRDefault="04A06F0F" w14:paraId="7EFB31FA" w14:textId="7A283436">
          <w:pPr>
            <w:pStyle w:val="Pennyn"/>
            <w:jc w:val="center"/>
          </w:pPr>
        </w:p>
        <w:p w:rsidR="04A06F0F" w:rsidP="04A06F0F" w:rsidRDefault="04A06F0F" w14:paraId="64926B4E" w14:textId="4C88B1FA">
          <w:pPr>
            <w:pStyle w:val="Pennyn"/>
            <w:jc w:val="center"/>
          </w:pPr>
          <w:r>
            <w:rPr>
              <w:noProof/>
              <w:lang w:val="cy"/>
            </w:rPr>
            <w:drawing>
              <wp:inline distT="0" distB="0" distL="0" distR="0" wp14:anchorId="59A3E940" wp14:editId="216ED7DF">
                <wp:extent cx="1390650" cy="495300"/>
                <wp:effectExtent l="0" t="0" r="0" b="0"/>
                <wp:docPr id="11170431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65397" name="Picture 1059465397"/>
                        <pic:cNvPicPr/>
                      </pic:nvPicPr>
                      <pic:blipFill>
                        <a:blip r:embed="rId2">
                          <a:extLst>
                            <a:ext uri="{28A0092B-C50C-407E-A947-70E740481C1C}">
                              <a14:useLocalDpi xmlns:a14="http://schemas.microsoft.com/office/drawing/2010/main"/>
                            </a:ext>
                          </a:extLst>
                        </a:blip>
                        <a:stretch>
                          <a:fillRect/>
                        </a:stretch>
                      </pic:blipFill>
                      <pic:spPr>
                        <a:xfrm>
                          <a:off x="0" y="0"/>
                          <a:ext cx="1390650" cy="495300"/>
                        </a:xfrm>
                        <a:prstGeom prst="rect">
                          <a:avLst/>
                        </a:prstGeom>
                      </pic:spPr>
                    </pic:pic>
                  </a:graphicData>
                </a:graphic>
              </wp:inline>
            </w:drawing>
          </w:r>
        </w:p>
      </w:tc>
      <w:tc>
        <w:tcPr>
          <w:tcW w:w="6010" w:type="dxa"/>
        </w:tcPr>
        <w:p w:rsidR="3CA4ED22" w:rsidP="3CA4ED22" w:rsidRDefault="3CA4ED22" w14:paraId="15E9FB19" w14:textId="11AFA39F">
          <w:pPr>
            <w:pStyle w:val="Pennyn"/>
            <w:ind w:right="-115"/>
            <w:jc w:val="right"/>
            <w:rPr>
              <w:sz w:val="22"/>
              <w:szCs w:val="22"/>
            </w:rPr>
          </w:pPr>
        </w:p>
        <w:p w:rsidR="04A06F0F" w:rsidP="3CA4ED22" w:rsidRDefault="04A06F0F" w14:paraId="51B8429A" w14:textId="27701CE9">
          <w:pPr>
            <w:pStyle w:val="Pennyn"/>
            <w:ind w:right="-115"/>
            <w:jc w:val="right"/>
            <w:rPr>
              <w:sz w:val="20"/>
              <w:szCs w:val="20"/>
            </w:rPr>
          </w:pPr>
          <w:r>
            <w:rPr>
              <w:sz w:val="22"/>
              <w:szCs w:val="22"/>
              <w:lang w:val="cy"/>
            </w:rPr>
            <w:t xml:space="preserve">Cofrestrwyd Hijinx yng Nghymru a Lloegr Rhif 2161783 </w:t>
          </w:r>
        </w:p>
        <w:p w:rsidR="04A06F0F" w:rsidP="3CA4ED22" w:rsidRDefault="04A06F0F" w14:paraId="4F0D0B5B" w14:textId="36725A22">
          <w:pPr>
            <w:pStyle w:val="Pennyn"/>
            <w:ind w:right="-115"/>
            <w:jc w:val="right"/>
            <w:rPr>
              <w:sz w:val="20"/>
              <w:szCs w:val="20"/>
            </w:rPr>
          </w:pPr>
          <w:r>
            <w:rPr>
              <w:sz w:val="22"/>
              <w:szCs w:val="22"/>
              <w:lang w:val="cy"/>
            </w:rPr>
            <w:t xml:space="preserve"> </w:t>
          </w:r>
        </w:p>
        <w:p w:rsidR="04A06F0F" w:rsidP="04A06F0F" w:rsidRDefault="04A06F0F" w14:paraId="7A097A51" w14:textId="606D2F95">
          <w:pPr>
            <w:pStyle w:val="Pennyn"/>
            <w:ind w:right="-115"/>
            <w:jc w:val="right"/>
          </w:pPr>
          <w:r>
            <w:rPr>
              <w:sz w:val="22"/>
              <w:szCs w:val="22"/>
              <w:lang w:val="cy"/>
            </w:rPr>
            <w:t>Elusen Gofrestredig rhif 1078358</w:t>
          </w:r>
        </w:p>
      </w:tc>
    </w:tr>
  </w:tbl>
  <w:p w:rsidR="04A06F0F" w:rsidP="04A06F0F" w:rsidRDefault="04A06F0F" w14:paraId="5C4759B5" w14:textId="032FF6E2">
    <w:pPr>
      <w:pStyle w:val="Troedy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4A06F0F" w:rsidTr="04A06F0F" w14:paraId="29F345E8" w14:textId="77777777">
      <w:trPr>
        <w:trHeight w:val="300"/>
      </w:trPr>
      <w:tc>
        <w:tcPr>
          <w:tcW w:w="3005" w:type="dxa"/>
        </w:tcPr>
        <w:p w:rsidR="04A06F0F" w:rsidP="04A06F0F" w:rsidRDefault="04A06F0F" w14:paraId="76A4AF85" w14:textId="304D1BC0">
          <w:pPr>
            <w:pStyle w:val="Pennyn"/>
            <w:ind w:left="-115"/>
          </w:pPr>
        </w:p>
      </w:tc>
      <w:tc>
        <w:tcPr>
          <w:tcW w:w="3005" w:type="dxa"/>
        </w:tcPr>
        <w:p w:rsidR="04A06F0F" w:rsidP="04A06F0F" w:rsidRDefault="04A06F0F" w14:paraId="67BDED54" w14:textId="0964D961">
          <w:pPr>
            <w:pStyle w:val="Pennyn"/>
            <w:jc w:val="center"/>
          </w:pPr>
        </w:p>
      </w:tc>
      <w:tc>
        <w:tcPr>
          <w:tcW w:w="3005" w:type="dxa"/>
        </w:tcPr>
        <w:p w:rsidR="04A06F0F" w:rsidP="04A06F0F" w:rsidRDefault="04A06F0F" w14:paraId="41BEBCB9" w14:textId="3624B98F">
          <w:pPr>
            <w:pStyle w:val="Pennyn"/>
            <w:ind w:right="-115"/>
            <w:jc w:val="right"/>
          </w:pPr>
        </w:p>
      </w:tc>
    </w:tr>
  </w:tbl>
  <w:p w:rsidR="04A06F0F" w:rsidP="04A06F0F" w:rsidRDefault="04A06F0F" w14:paraId="72D59691" w14:textId="2CE5EDE7">
    <w:pPr>
      <w:pStyle w:val="Troedy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606D" w:rsidRDefault="0029606D" w14:paraId="75385BBB" w14:textId="77777777">
      <w:pPr>
        <w:spacing w:after="0" w:line="240" w:lineRule="auto"/>
      </w:pPr>
      <w:r>
        <w:separator/>
      </w:r>
    </w:p>
  </w:footnote>
  <w:footnote w:type="continuationSeparator" w:id="0">
    <w:p w:rsidR="0029606D" w:rsidRDefault="0029606D" w14:paraId="1538405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4A06F0F" w:rsidTr="04A06F0F" w14:paraId="4791F303" w14:textId="77777777">
      <w:trPr>
        <w:trHeight w:val="300"/>
      </w:trPr>
      <w:tc>
        <w:tcPr>
          <w:tcW w:w="3005" w:type="dxa"/>
        </w:tcPr>
        <w:p w:rsidR="04A06F0F" w:rsidP="04A06F0F" w:rsidRDefault="04A06F0F" w14:paraId="0505BA3C" w14:textId="7A8B846A">
          <w:pPr>
            <w:pStyle w:val="Pennyn"/>
            <w:ind w:left="-115"/>
          </w:pPr>
        </w:p>
      </w:tc>
      <w:tc>
        <w:tcPr>
          <w:tcW w:w="3005" w:type="dxa"/>
        </w:tcPr>
        <w:p w:rsidR="04A06F0F" w:rsidP="04A06F0F" w:rsidRDefault="04A06F0F" w14:paraId="7E863E72" w14:textId="3BCF126A">
          <w:pPr>
            <w:pStyle w:val="Pennyn"/>
            <w:jc w:val="center"/>
          </w:pPr>
        </w:p>
      </w:tc>
      <w:tc>
        <w:tcPr>
          <w:tcW w:w="3005" w:type="dxa"/>
        </w:tcPr>
        <w:p w:rsidR="04A06F0F" w:rsidP="04A06F0F" w:rsidRDefault="04A06F0F" w14:paraId="0AF2937C" w14:textId="7C7A1CB1">
          <w:pPr>
            <w:pStyle w:val="Pennyn"/>
            <w:ind w:right="-115"/>
            <w:jc w:val="right"/>
          </w:pPr>
        </w:p>
      </w:tc>
    </w:tr>
  </w:tbl>
  <w:p w:rsidR="04A06F0F" w:rsidP="04A06F0F" w:rsidRDefault="04A06F0F" w14:paraId="59CA3F05" w14:textId="5914DC80">
    <w:pPr>
      <w:pStyle w:val="Pennyn"/>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4A06F0F" w:rsidTr="04A06F0F" w14:paraId="5E7576EE" w14:textId="77777777">
      <w:trPr>
        <w:trHeight w:val="300"/>
      </w:trPr>
      <w:tc>
        <w:tcPr>
          <w:tcW w:w="3005" w:type="dxa"/>
        </w:tcPr>
        <w:p w:rsidR="04A06F0F" w:rsidP="04A06F0F" w:rsidRDefault="04A06F0F" w14:paraId="775F5339" w14:textId="111E935E">
          <w:pPr>
            <w:pStyle w:val="Pennyn"/>
            <w:ind w:left="-115"/>
          </w:pPr>
        </w:p>
      </w:tc>
      <w:tc>
        <w:tcPr>
          <w:tcW w:w="3005" w:type="dxa"/>
        </w:tcPr>
        <w:p w:rsidR="04A06F0F" w:rsidP="04A06F0F" w:rsidRDefault="04A06F0F" w14:paraId="55099816" w14:textId="2FA98CFC">
          <w:pPr>
            <w:pStyle w:val="Pennyn"/>
            <w:jc w:val="center"/>
          </w:pPr>
        </w:p>
      </w:tc>
      <w:tc>
        <w:tcPr>
          <w:tcW w:w="3005" w:type="dxa"/>
        </w:tcPr>
        <w:p w:rsidR="04A06F0F" w:rsidP="04A06F0F" w:rsidRDefault="04A06F0F" w14:paraId="01DDEC9C" w14:textId="5357413D">
          <w:pPr>
            <w:pStyle w:val="Pennyn"/>
            <w:ind w:right="-115"/>
            <w:jc w:val="right"/>
          </w:pPr>
        </w:p>
      </w:tc>
    </w:tr>
  </w:tbl>
  <w:p w:rsidR="04A06F0F" w:rsidP="04A06F0F" w:rsidRDefault="04A06F0F" w14:paraId="327BBC1C" w14:textId="68B6750B">
    <w:pPr>
      <w:pStyle w:val="Pennyn"/>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CE263"/>
    <w:multiLevelType w:val="hybridMultilevel"/>
    <w:tmpl w:val="36302762"/>
    <w:lvl w:ilvl="0" w:tplc="48D0E6C8">
      <w:start w:val="1"/>
      <w:numFmt w:val="bullet"/>
      <w:lvlText w:val="·"/>
      <w:lvlJc w:val="left"/>
      <w:pPr>
        <w:ind w:left="720" w:hanging="360"/>
      </w:pPr>
      <w:rPr>
        <w:rFonts w:hint="default" w:ascii="Symbol" w:hAnsi="Symbol"/>
      </w:rPr>
    </w:lvl>
    <w:lvl w:ilvl="1" w:tplc="29AC136C">
      <w:start w:val="1"/>
      <w:numFmt w:val="bullet"/>
      <w:lvlText w:val="o"/>
      <w:lvlJc w:val="left"/>
      <w:pPr>
        <w:ind w:left="1440" w:hanging="360"/>
      </w:pPr>
      <w:rPr>
        <w:rFonts w:hint="default" w:ascii="Courier New" w:hAnsi="Courier New"/>
      </w:rPr>
    </w:lvl>
    <w:lvl w:ilvl="2" w:tplc="572EDBC4">
      <w:start w:val="1"/>
      <w:numFmt w:val="bullet"/>
      <w:lvlText w:val=""/>
      <w:lvlJc w:val="left"/>
      <w:pPr>
        <w:ind w:left="2160" w:hanging="360"/>
      </w:pPr>
      <w:rPr>
        <w:rFonts w:hint="default" w:ascii="Wingdings" w:hAnsi="Wingdings"/>
      </w:rPr>
    </w:lvl>
    <w:lvl w:ilvl="3" w:tplc="6D60851E">
      <w:start w:val="1"/>
      <w:numFmt w:val="bullet"/>
      <w:lvlText w:val=""/>
      <w:lvlJc w:val="left"/>
      <w:pPr>
        <w:ind w:left="2880" w:hanging="360"/>
      </w:pPr>
      <w:rPr>
        <w:rFonts w:hint="default" w:ascii="Symbol" w:hAnsi="Symbol"/>
      </w:rPr>
    </w:lvl>
    <w:lvl w:ilvl="4" w:tplc="5CFCBB18">
      <w:start w:val="1"/>
      <w:numFmt w:val="bullet"/>
      <w:lvlText w:val="o"/>
      <w:lvlJc w:val="left"/>
      <w:pPr>
        <w:ind w:left="3600" w:hanging="360"/>
      </w:pPr>
      <w:rPr>
        <w:rFonts w:hint="default" w:ascii="Courier New" w:hAnsi="Courier New"/>
      </w:rPr>
    </w:lvl>
    <w:lvl w:ilvl="5" w:tplc="3752C160">
      <w:start w:val="1"/>
      <w:numFmt w:val="bullet"/>
      <w:lvlText w:val=""/>
      <w:lvlJc w:val="left"/>
      <w:pPr>
        <w:ind w:left="4320" w:hanging="360"/>
      </w:pPr>
      <w:rPr>
        <w:rFonts w:hint="default" w:ascii="Wingdings" w:hAnsi="Wingdings"/>
      </w:rPr>
    </w:lvl>
    <w:lvl w:ilvl="6" w:tplc="13CE27D8">
      <w:start w:val="1"/>
      <w:numFmt w:val="bullet"/>
      <w:lvlText w:val=""/>
      <w:lvlJc w:val="left"/>
      <w:pPr>
        <w:ind w:left="5040" w:hanging="360"/>
      </w:pPr>
      <w:rPr>
        <w:rFonts w:hint="default" w:ascii="Symbol" w:hAnsi="Symbol"/>
      </w:rPr>
    </w:lvl>
    <w:lvl w:ilvl="7" w:tplc="0FD82B1E">
      <w:start w:val="1"/>
      <w:numFmt w:val="bullet"/>
      <w:lvlText w:val="o"/>
      <w:lvlJc w:val="left"/>
      <w:pPr>
        <w:ind w:left="5760" w:hanging="360"/>
      </w:pPr>
      <w:rPr>
        <w:rFonts w:hint="default" w:ascii="Courier New" w:hAnsi="Courier New"/>
      </w:rPr>
    </w:lvl>
    <w:lvl w:ilvl="8" w:tplc="80FA6C02">
      <w:start w:val="1"/>
      <w:numFmt w:val="bullet"/>
      <w:lvlText w:val=""/>
      <w:lvlJc w:val="left"/>
      <w:pPr>
        <w:ind w:left="6480" w:hanging="360"/>
      </w:pPr>
      <w:rPr>
        <w:rFonts w:hint="default" w:ascii="Wingdings" w:hAnsi="Wingdings"/>
      </w:rPr>
    </w:lvl>
  </w:abstractNum>
  <w:abstractNum w:abstractNumId="1" w15:restartNumberingAfterBreak="0">
    <w:nsid w:val="2A10F092"/>
    <w:multiLevelType w:val="hybridMultilevel"/>
    <w:tmpl w:val="46EA03E6"/>
    <w:lvl w:ilvl="0" w:tplc="EF0C4842">
      <w:start w:val="1"/>
      <w:numFmt w:val="bullet"/>
      <w:lvlText w:val="·"/>
      <w:lvlJc w:val="left"/>
      <w:pPr>
        <w:ind w:left="720" w:hanging="360"/>
      </w:pPr>
      <w:rPr>
        <w:rFonts w:hint="default" w:ascii="Symbol" w:hAnsi="Symbol"/>
      </w:rPr>
    </w:lvl>
    <w:lvl w:ilvl="1" w:tplc="877E5222">
      <w:start w:val="1"/>
      <w:numFmt w:val="bullet"/>
      <w:lvlText w:val="o"/>
      <w:lvlJc w:val="left"/>
      <w:pPr>
        <w:ind w:left="1440" w:hanging="360"/>
      </w:pPr>
      <w:rPr>
        <w:rFonts w:hint="default" w:ascii="Courier New" w:hAnsi="Courier New"/>
      </w:rPr>
    </w:lvl>
    <w:lvl w:ilvl="2" w:tplc="450C6EAC">
      <w:start w:val="1"/>
      <w:numFmt w:val="bullet"/>
      <w:lvlText w:val=""/>
      <w:lvlJc w:val="left"/>
      <w:pPr>
        <w:ind w:left="2160" w:hanging="360"/>
      </w:pPr>
      <w:rPr>
        <w:rFonts w:hint="default" w:ascii="Wingdings" w:hAnsi="Wingdings"/>
      </w:rPr>
    </w:lvl>
    <w:lvl w:ilvl="3" w:tplc="323CAF44">
      <w:start w:val="1"/>
      <w:numFmt w:val="bullet"/>
      <w:lvlText w:val=""/>
      <w:lvlJc w:val="left"/>
      <w:pPr>
        <w:ind w:left="2880" w:hanging="360"/>
      </w:pPr>
      <w:rPr>
        <w:rFonts w:hint="default" w:ascii="Symbol" w:hAnsi="Symbol"/>
      </w:rPr>
    </w:lvl>
    <w:lvl w:ilvl="4" w:tplc="4E14DFD0">
      <w:start w:val="1"/>
      <w:numFmt w:val="bullet"/>
      <w:lvlText w:val="o"/>
      <w:lvlJc w:val="left"/>
      <w:pPr>
        <w:ind w:left="3600" w:hanging="360"/>
      </w:pPr>
      <w:rPr>
        <w:rFonts w:hint="default" w:ascii="Courier New" w:hAnsi="Courier New"/>
      </w:rPr>
    </w:lvl>
    <w:lvl w:ilvl="5" w:tplc="BD02AF8C">
      <w:start w:val="1"/>
      <w:numFmt w:val="bullet"/>
      <w:lvlText w:val=""/>
      <w:lvlJc w:val="left"/>
      <w:pPr>
        <w:ind w:left="4320" w:hanging="360"/>
      </w:pPr>
      <w:rPr>
        <w:rFonts w:hint="default" w:ascii="Wingdings" w:hAnsi="Wingdings"/>
      </w:rPr>
    </w:lvl>
    <w:lvl w:ilvl="6" w:tplc="3E523254">
      <w:start w:val="1"/>
      <w:numFmt w:val="bullet"/>
      <w:lvlText w:val=""/>
      <w:lvlJc w:val="left"/>
      <w:pPr>
        <w:ind w:left="5040" w:hanging="360"/>
      </w:pPr>
      <w:rPr>
        <w:rFonts w:hint="default" w:ascii="Symbol" w:hAnsi="Symbol"/>
      </w:rPr>
    </w:lvl>
    <w:lvl w:ilvl="7" w:tplc="2C483184">
      <w:start w:val="1"/>
      <w:numFmt w:val="bullet"/>
      <w:lvlText w:val="o"/>
      <w:lvlJc w:val="left"/>
      <w:pPr>
        <w:ind w:left="5760" w:hanging="360"/>
      </w:pPr>
      <w:rPr>
        <w:rFonts w:hint="default" w:ascii="Courier New" w:hAnsi="Courier New"/>
      </w:rPr>
    </w:lvl>
    <w:lvl w:ilvl="8" w:tplc="123E296A">
      <w:start w:val="1"/>
      <w:numFmt w:val="bullet"/>
      <w:lvlText w:val=""/>
      <w:lvlJc w:val="left"/>
      <w:pPr>
        <w:ind w:left="6480" w:hanging="360"/>
      </w:pPr>
      <w:rPr>
        <w:rFonts w:hint="default" w:ascii="Wingdings" w:hAnsi="Wingdings"/>
      </w:rPr>
    </w:lvl>
  </w:abstractNum>
  <w:abstractNum w:abstractNumId="2" w15:restartNumberingAfterBreak="0">
    <w:nsid w:val="315D28E3"/>
    <w:multiLevelType w:val="hybridMultilevel"/>
    <w:tmpl w:val="4E9AEBC0"/>
    <w:lvl w:ilvl="0" w:tplc="D988AF22">
      <w:start w:val="1"/>
      <w:numFmt w:val="bullet"/>
      <w:lvlText w:val=""/>
      <w:lvlJc w:val="left"/>
      <w:pPr>
        <w:ind w:left="720" w:hanging="360"/>
      </w:pPr>
      <w:rPr>
        <w:rFonts w:hint="default" w:ascii="Symbol" w:hAnsi="Symbol"/>
      </w:rPr>
    </w:lvl>
    <w:lvl w:ilvl="1" w:tplc="191EF5F0">
      <w:start w:val="1"/>
      <w:numFmt w:val="bullet"/>
      <w:lvlText w:val="o"/>
      <w:lvlJc w:val="left"/>
      <w:pPr>
        <w:ind w:left="1440" w:hanging="360"/>
      </w:pPr>
      <w:rPr>
        <w:rFonts w:hint="default" w:ascii="Courier New" w:hAnsi="Courier New"/>
      </w:rPr>
    </w:lvl>
    <w:lvl w:ilvl="2" w:tplc="C0A4D264">
      <w:start w:val="1"/>
      <w:numFmt w:val="bullet"/>
      <w:lvlText w:val=""/>
      <w:lvlJc w:val="left"/>
      <w:pPr>
        <w:ind w:left="2160" w:hanging="360"/>
      </w:pPr>
      <w:rPr>
        <w:rFonts w:hint="default" w:ascii="Wingdings" w:hAnsi="Wingdings"/>
      </w:rPr>
    </w:lvl>
    <w:lvl w:ilvl="3" w:tplc="FB8E060A">
      <w:start w:val="1"/>
      <w:numFmt w:val="bullet"/>
      <w:lvlText w:val=""/>
      <w:lvlJc w:val="left"/>
      <w:pPr>
        <w:ind w:left="2880" w:hanging="360"/>
      </w:pPr>
      <w:rPr>
        <w:rFonts w:hint="default" w:ascii="Symbol" w:hAnsi="Symbol"/>
      </w:rPr>
    </w:lvl>
    <w:lvl w:ilvl="4" w:tplc="EA067F30">
      <w:start w:val="1"/>
      <w:numFmt w:val="bullet"/>
      <w:lvlText w:val="o"/>
      <w:lvlJc w:val="left"/>
      <w:pPr>
        <w:ind w:left="3600" w:hanging="360"/>
      </w:pPr>
      <w:rPr>
        <w:rFonts w:hint="default" w:ascii="Courier New" w:hAnsi="Courier New"/>
      </w:rPr>
    </w:lvl>
    <w:lvl w:ilvl="5" w:tplc="B1684F2E">
      <w:start w:val="1"/>
      <w:numFmt w:val="bullet"/>
      <w:lvlText w:val=""/>
      <w:lvlJc w:val="left"/>
      <w:pPr>
        <w:ind w:left="4320" w:hanging="360"/>
      </w:pPr>
      <w:rPr>
        <w:rFonts w:hint="default" w:ascii="Wingdings" w:hAnsi="Wingdings"/>
      </w:rPr>
    </w:lvl>
    <w:lvl w:ilvl="6" w:tplc="E5F23360">
      <w:start w:val="1"/>
      <w:numFmt w:val="bullet"/>
      <w:lvlText w:val=""/>
      <w:lvlJc w:val="left"/>
      <w:pPr>
        <w:ind w:left="5040" w:hanging="360"/>
      </w:pPr>
      <w:rPr>
        <w:rFonts w:hint="default" w:ascii="Symbol" w:hAnsi="Symbol"/>
      </w:rPr>
    </w:lvl>
    <w:lvl w:ilvl="7" w:tplc="422E3716">
      <w:start w:val="1"/>
      <w:numFmt w:val="bullet"/>
      <w:lvlText w:val="o"/>
      <w:lvlJc w:val="left"/>
      <w:pPr>
        <w:ind w:left="5760" w:hanging="360"/>
      </w:pPr>
      <w:rPr>
        <w:rFonts w:hint="default" w:ascii="Courier New" w:hAnsi="Courier New"/>
      </w:rPr>
    </w:lvl>
    <w:lvl w:ilvl="8" w:tplc="9E68A88E">
      <w:start w:val="1"/>
      <w:numFmt w:val="bullet"/>
      <w:lvlText w:val=""/>
      <w:lvlJc w:val="left"/>
      <w:pPr>
        <w:ind w:left="6480" w:hanging="360"/>
      </w:pPr>
      <w:rPr>
        <w:rFonts w:hint="default" w:ascii="Wingdings" w:hAnsi="Wingdings"/>
      </w:rPr>
    </w:lvl>
  </w:abstractNum>
  <w:abstractNum w:abstractNumId="3" w15:restartNumberingAfterBreak="0">
    <w:nsid w:val="60F5D50E"/>
    <w:multiLevelType w:val="hybridMultilevel"/>
    <w:tmpl w:val="44B8DB6C"/>
    <w:lvl w:ilvl="0" w:tplc="7C2ACE40">
      <w:start w:val="1"/>
      <w:numFmt w:val="bullet"/>
      <w:lvlText w:val=""/>
      <w:lvlJc w:val="left"/>
      <w:pPr>
        <w:ind w:left="720" w:hanging="360"/>
      </w:pPr>
      <w:rPr>
        <w:rFonts w:hint="default" w:ascii="Symbol" w:hAnsi="Symbol"/>
      </w:rPr>
    </w:lvl>
    <w:lvl w:ilvl="1" w:tplc="0CB854EC">
      <w:start w:val="1"/>
      <w:numFmt w:val="bullet"/>
      <w:lvlText w:val="o"/>
      <w:lvlJc w:val="left"/>
      <w:pPr>
        <w:ind w:left="1440" w:hanging="360"/>
      </w:pPr>
      <w:rPr>
        <w:rFonts w:hint="default" w:ascii="Courier New" w:hAnsi="Courier New"/>
      </w:rPr>
    </w:lvl>
    <w:lvl w:ilvl="2" w:tplc="70CEED26">
      <w:start w:val="1"/>
      <w:numFmt w:val="bullet"/>
      <w:lvlText w:val=""/>
      <w:lvlJc w:val="left"/>
      <w:pPr>
        <w:ind w:left="2160" w:hanging="360"/>
      </w:pPr>
      <w:rPr>
        <w:rFonts w:hint="default" w:ascii="Wingdings" w:hAnsi="Wingdings"/>
      </w:rPr>
    </w:lvl>
    <w:lvl w:ilvl="3" w:tplc="49ACE3A0">
      <w:start w:val="1"/>
      <w:numFmt w:val="bullet"/>
      <w:lvlText w:val=""/>
      <w:lvlJc w:val="left"/>
      <w:pPr>
        <w:ind w:left="2880" w:hanging="360"/>
      </w:pPr>
      <w:rPr>
        <w:rFonts w:hint="default" w:ascii="Symbol" w:hAnsi="Symbol"/>
      </w:rPr>
    </w:lvl>
    <w:lvl w:ilvl="4" w:tplc="FC9223D8">
      <w:start w:val="1"/>
      <w:numFmt w:val="bullet"/>
      <w:lvlText w:val="o"/>
      <w:lvlJc w:val="left"/>
      <w:pPr>
        <w:ind w:left="3600" w:hanging="360"/>
      </w:pPr>
      <w:rPr>
        <w:rFonts w:hint="default" w:ascii="Courier New" w:hAnsi="Courier New"/>
      </w:rPr>
    </w:lvl>
    <w:lvl w:ilvl="5" w:tplc="9DAE897C">
      <w:start w:val="1"/>
      <w:numFmt w:val="bullet"/>
      <w:lvlText w:val=""/>
      <w:lvlJc w:val="left"/>
      <w:pPr>
        <w:ind w:left="4320" w:hanging="360"/>
      </w:pPr>
      <w:rPr>
        <w:rFonts w:hint="default" w:ascii="Wingdings" w:hAnsi="Wingdings"/>
      </w:rPr>
    </w:lvl>
    <w:lvl w:ilvl="6" w:tplc="C2D88ABA">
      <w:start w:val="1"/>
      <w:numFmt w:val="bullet"/>
      <w:lvlText w:val=""/>
      <w:lvlJc w:val="left"/>
      <w:pPr>
        <w:ind w:left="5040" w:hanging="360"/>
      </w:pPr>
      <w:rPr>
        <w:rFonts w:hint="default" w:ascii="Symbol" w:hAnsi="Symbol"/>
      </w:rPr>
    </w:lvl>
    <w:lvl w:ilvl="7" w:tplc="8B00092A">
      <w:start w:val="1"/>
      <w:numFmt w:val="bullet"/>
      <w:lvlText w:val="o"/>
      <w:lvlJc w:val="left"/>
      <w:pPr>
        <w:ind w:left="5760" w:hanging="360"/>
      </w:pPr>
      <w:rPr>
        <w:rFonts w:hint="default" w:ascii="Courier New" w:hAnsi="Courier New"/>
      </w:rPr>
    </w:lvl>
    <w:lvl w:ilvl="8" w:tplc="D9FAD54C">
      <w:start w:val="1"/>
      <w:numFmt w:val="bullet"/>
      <w:lvlText w:val=""/>
      <w:lvlJc w:val="left"/>
      <w:pPr>
        <w:ind w:left="6480" w:hanging="360"/>
      </w:pPr>
      <w:rPr>
        <w:rFonts w:hint="default" w:ascii="Wingdings" w:hAnsi="Wingdings"/>
      </w:rPr>
    </w:lvl>
  </w:abstractNum>
  <w:num w:numId="1" w16cid:durableId="1381856929">
    <w:abstractNumId w:val="2"/>
  </w:num>
  <w:num w:numId="2" w16cid:durableId="269358647">
    <w:abstractNumId w:val="1"/>
  </w:num>
  <w:num w:numId="3" w16cid:durableId="1607076787">
    <w:abstractNumId w:val="3"/>
  </w:num>
  <w:num w:numId="4" w16cid:durableId="164234091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DB22E7"/>
    <w:rsid w:val="0029606D"/>
    <w:rsid w:val="002B03CA"/>
    <w:rsid w:val="007E63FD"/>
    <w:rsid w:val="00BD6146"/>
    <w:rsid w:val="00BE6E58"/>
    <w:rsid w:val="00FD1EE0"/>
    <w:rsid w:val="01A5E301"/>
    <w:rsid w:val="039785FB"/>
    <w:rsid w:val="04A06F0F"/>
    <w:rsid w:val="057B8FE0"/>
    <w:rsid w:val="05E59D54"/>
    <w:rsid w:val="061B05EF"/>
    <w:rsid w:val="07524A30"/>
    <w:rsid w:val="0781BFBC"/>
    <w:rsid w:val="0791580B"/>
    <w:rsid w:val="0EC83151"/>
    <w:rsid w:val="1557038C"/>
    <w:rsid w:val="17C6914A"/>
    <w:rsid w:val="17EFC2DF"/>
    <w:rsid w:val="18D8DEBA"/>
    <w:rsid w:val="1A7A1BE8"/>
    <w:rsid w:val="1B7F45C1"/>
    <w:rsid w:val="1DDB22E7"/>
    <w:rsid w:val="240C2C2F"/>
    <w:rsid w:val="2A1400F2"/>
    <w:rsid w:val="2C31D535"/>
    <w:rsid w:val="2C77EA69"/>
    <w:rsid w:val="3061EF9C"/>
    <w:rsid w:val="31923CE3"/>
    <w:rsid w:val="353DCB72"/>
    <w:rsid w:val="356C3CC6"/>
    <w:rsid w:val="35EF92A3"/>
    <w:rsid w:val="3C1D0F00"/>
    <w:rsid w:val="3CA4ED22"/>
    <w:rsid w:val="401D3303"/>
    <w:rsid w:val="42818F78"/>
    <w:rsid w:val="429CB4A3"/>
    <w:rsid w:val="43ABF91C"/>
    <w:rsid w:val="448701F1"/>
    <w:rsid w:val="450FEB8B"/>
    <w:rsid w:val="473C850C"/>
    <w:rsid w:val="48248CD6"/>
    <w:rsid w:val="49F293ED"/>
    <w:rsid w:val="4AC60030"/>
    <w:rsid w:val="4D7CB58F"/>
    <w:rsid w:val="4EE40561"/>
    <w:rsid w:val="4EFB9FFE"/>
    <w:rsid w:val="4F0F09B5"/>
    <w:rsid w:val="4FBDD4D3"/>
    <w:rsid w:val="4FCB0FAC"/>
    <w:rsid w:val="502D5D82"/>
    <w:rsid w:val="515B3DCF"/>
    <w:rsid w:val="5224DE9C"/>
    <w:rsid w:val="52F8D075"/>
    <w:rsid w:val="53D10360"/>
    <w:rsid w:val="57602497"/>
    <w:rsid w:val="5AB396F4"/>
    <w:rsid w:val="5C57B125"/>
    <w:rsid w:val="5E543D1B"/>
    <w:rsid w:val="5EAB46AA"/>
    <w:rsid w:val="5ED3BBED"/>
    <w:rsid w:val="6087CB27"/>
    <w:rsid w:val="62007DA0"/>
    <w:rsid w:val="628779C4"/>
    <w:rsid w:val="62C9FD04"/>
    <w:rsid w:val="63162D5D"/>
    <w:rsid w:val="63F86F8C"/>
    <w:rsid w:val="67143D71"/>
    <w:rsid w:val="67B7C19D"/>
    <w:rsid w:val="684C1A2F"/>
    <w:rsid w:val="69EE5622"/>
    <w:rsid w:val="6ACC4C9F"/>
    <w:rsid w:val="6B64F4D0"/>
    <w:rsid w:val="6F092D66"/>
    <w:rsid w:val="719932E7"/>
    <w:rsid w:val="735F35E3"/>
    <w:rsid w:val="7666375B"/>
    <w:rsid w:val="7AE0695A"/>
    <w:rsid w:val="7BFFA5A7"/>
    <w:rsid w:val="7C41B57C"/>
    <w:rsid w:val="7EFF93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14F0D"/>
  <w15:chartTrackingRefBased/>
  <w15:docId w15:val="{0C6C68A8-A500-4986-B19B-500F0A7E64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fontParagraffDdiofyn" w:default="1">
    <w:name w:val="Default Paragraph Font"/>
    <w:uiPriority w:val="1"/>
    <w:semiHidden/>
    <w:unhideWhenUsed/>
  </w:style>
  <w:style w:type="table" w:styleId="TablNormal" w:default="1">
    <w:name w:val="Normal Table"/>
    <w:uiPriority w:val="99"/>
    <w:semiHidden/>
    <w:unhideWhenUsed/>
    <w:tblPr>
      <w:tblInd w:w="0" w:type="dxa"/>
      <w:tblCellMar>
        <w:top w:w="0" w:type="dxa"/>
        <w:left w:w="108" w:type="dxa"/>
        <w:bottom w:w="0" w:type="dxa"/>
        <w:right w:w="108" w:type="dxa"/>
      </w:tblCellMar>
    </w:tblPr>
  </w:style>
  <w:style w:type="numbering" w:styleId="DimRhestr" w:default="1">
    <w:name w:val="No List"/>
    <w:uiPriority w:val="99"/>
    <w:semiHidden/>
    <w:unhideWhenUsed/>
  </w:style>
  <w:style w:type="paragraph" w:styleId="Pennyn">
    <w:name w:val="header"/>
    <w:basedOn w:val="Normal"/>
    <w:uiPriority w:val="99"/>
    <w:unhideWhenUsed/>
    <w:rsid w:val="04A06F0F"/>
    <w:pPr>
      <w:tabs>
        <w:tab w:val="center" w:pos="4680"/>
        <w:tab w:val="right" w:pos="9360"/>
      </w:tabs>
      <w:spacing w:after="0" w:line="240" w:lineRule="auto"/>
    </w:pPr>
  </w:style>
  <w:style w:type="paragraph" w:styleId="Troedyn">
    <w:name w:val="footer"/>
    <w:basedOn w:val="Normal"/>
    <w:uiPriority w:val="99"/>
    <w:unhideWhenUsed/>
    <w:rsid w:val="04A06F0F"/>
    <w:pPr>
      <w:tabs>
        <w:tab w:val="center" w:pos="4680"/>
        <w:tab w:val="right" w:pos="9360"/>
      </w:tabs>
      <w:spacing w:after="0" w:line="240" w:lineRule="auto"/>
    </w:pPr>
  </w:style>
  <w:style w:type="table" w:styleId="GridTabl">
    <w:name w:val="Table Grid"/>
    <w:basedOn w:val="Tabl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DefaultText" w:customStyle="1">
    <w:name w:val="Default Text"/>
    <w:basedOn w:val="Normal"/>
    <w:uiPriority w:val="1"/>
    <w:rsid w:val="7BFFA5A7"/>
    <w:rPr>
      <w:rFonts w:ascii="Times New Roman" w:hAnsi="Times New Roman" w:eastAsia="Times New Roman" w:cs="Times New Roman"/>
      <w:color w:val="000000" w:themeColor="text1"/>
      <w:lang w:eastAsia="en-US"/>
    </w:rPr>
  </w:style>
  <w:style w:type="paragraph" w:styleId="ParagraffRhestr">
    <w:name w:val="List Paragraph"/>
    <w:basedOn w:val="Normal"/>
    <w:uiPriority w:val="34"/>
    <w:qFormat/>
    <w:rsid w:val="7BFFA5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jp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5fd65e2-8327-4090-bfda-b646aeec1bcb" xsi:nil="true"/>
    <lcf76f155ced4ddcb4097134ff3c332f xmlns="af000183-42be-4d10-b0f7-1209e312c2f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9E9552813F9241A1BA28DEFC977696" ma:contentTypeVersion="15" ma:contentTypeDescription="Create a new document." ma:contentTypeScope="" ma:versionID="46ff01779a060d063911a61683dbd5fe">
  <xsd:schema xmlns:xsd="http://www.w3.org/2001/XMLSchema" xmlns:xs="http://www.w3.org/2001/XMLSchema" xmlns:p="http://schemas.microsoft.com/office/2006/metadata/properties" xmlns:ns2="af000183-42be-4d10-b0f7-1209e312c2f2" xmlns:ns3="65fd65e2-8327-4090-bfda-b646aeec1bcb" targetNamespace="http://schemas.microsoft.com/office/2006/metadata/properties" ma:root="true" ma:fieldsID="a43fe613c6b8568993ad99560457d231" ns2:_="" ns3:_="">
    <xsd:import namespace="af000183-42be-4d10-b0f7-1209e312c2f2"/>
    <xsd:import namespace="65fd65e2-8327-4090-bfda-b646aeec1bcb"/>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000183-42be-4d10-b0f7-1209e312c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829462-faee-4801-b1f3-7e875115d80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fd65e2-8327-4090-bfda-b646aeec1b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75ea718-f137-4a59-b73b-386c20a2c96d}" ma:internalName="TaxCatchAll" ma:showField="CatchAllData" ma:web="65fd65e2-8327-4090-bfda-b646aeec1bc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D6AE25-6E9C-4D53-897F-A71433599677}">
  <ds:schemaRefs>
    <ds:schemaRef ds:uri="http://schemas.microsoft.com/sharepoint/v3/contenttype/forms"/>
  </ds:schemaRefs>
</ds:datastoreItem>
</file>

<file path=customXml/itemProps2.xml><?xml version="1.0" encoding="utf-8"?>
<ds:datastoreItem xmlns:ds="http://schemas.openxmlformats.org/officeDocument/2006/customXml" ds:itemID="{D41C676F-B49F-49AC-932F-10D1D50DB120}">
  <ds:schemaRefs>
    <ds:schemaRef ds:uri="http://schemas.microsoft.com/office/2006/metadata/properties"/>
    <ds:schemaRef ds:uri="http://schemas.microsoft.com/office/infopath/2007/PartnerControls"/>
    <ds:schemaRef ds:uri="65fd65e2-8327-4090-bfda-b646aeec1bcb"/>
    <ds:schemaRef ds:uri="af000183-42be-4d10-b0f7-1209e312c2f2"/>
  </ds:schemaRefs>
</ds:datastoreItem>
</file>

<file path=customXml/itemProps3.xml><?xml version="1.0" encoding="utf-8"?>
<ds:datastoreItem xmlns:ds="http://schemas.openxmlformats.org/officeDocument/2006/customXml" ds:itemID="{3D17D073-07AD-4D6C-9F8C-3E2A1F11A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000183-42be-4d10-b0f7-1209e312c2f2"/>
    <ds:schemaRef ds:uri="65fd65e2-8327-4090-bfda-b646aeec1b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Caitlin Rickard</dc:creator>
  <keywords/>
  <dc:description/>
  <lastModifiedBy>Caitlin Rickard</lastModifiedBy>
  <revision>9</revision>
  <dcterms:created xsi:type="dcterms:W3CDTF">2026-10-22T09:17:00.0000000Z</dcterms:created>
  <dcterms:modified xsi:type="dcterms:W3CDTF">2026-10-29T12:07:58.0805677Z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0x010100779E9552813F9241A1BA28DEFC977696</vt:lpwstr>
  </property>
  <property fmtid="{D5CDD505-2E9C-101B-9397-08002B2CF9AE}" pid="3" name="MediaServiceImageTags">
    <vt:lpwstr/>
  </property>
</Properties>
</file>